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27D346" w14:textId="38B36165" w:rsidR="006F00E6" w:rsidRPr="00402A91" w:rsidRDefault="00D760A2">
      <w:pPr>
        <w:autoSpaceDE w:val="0"/>
        <w:rPr>
          <w:rFonts w:ascii="Arial" w:hAnsi="Arial"/>
          <w:b/>
          <w:bCs/>
          <w:sz w:val="24"/>
          <w:szCs w:val="24"/>
        </w:rPr>
      </w:pPr>
      <w:r>
        <w:rPr>
          <w:rFonts w:ascii="Arial" w:hAnsi="Arial"/>
          <w:b/>
          <w:bCs/>
          <w:noProof/>
          <w:sz w:val="24"/>
          <w:szCs w:val="24"/>
          <w:lang w:eastAsia="en-GB"/>
        </w:rPr>
        <w:drawing>
          <wp:anchor distT="0" distB="0" distL="114300" distR="114300" simplePos="0" relativeHeight="251658240" behindDoc="1" locked="0" layoutInCell="1" allowOverlap="1" wp14:anchorId="5065D38D" wp14:editId="6D3B61CF">
            <wp:simplePos x="0" y="0"/>
            <wp:positionH relativeFrom="column">
              <wp:posOffset>3553460</wp:posOffset>
            </wp:positionH>
            <wp:positionV relativeFrom="paragraph">
              <wp:posOffset>173990</wp:posOffset>
            </wp:positionV>
            <wp:extent cx="2569210" cy="971550"/>
            <wp:effectExtent l="0" t="0" r="2540" b="0"/>
            <wp:wrapTight wrapText="bothSides">
              <wp:wrapPolygon edited="0">
                <wp:start x="0" y="0"/>
                <wp:lineTo x="0" y="21176"/>
                <wp:lineTo x="21461" y="21176"/>
                <wp:lineTo x="21461"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9210" cy="971550"/>
                    </a:xfrm>
                    <a:prstGeom prst="rect">
                      <a:avLst/>
                    </a:prstGeom>
                  </pic:spPr>
                </pic:pic>
              </a:graphicData>
            </a:graphic>
            <wp14:sizeRelH relativeFrom="page">
              <wp14:pctWidth>0</wp14:pctWidth>
            </wp14:sizeRelH>
            <wp14:sizeRelV relativeFrom="page">
              <wp14:pctHeight>0</wp14:pctHeight>
            </wp14:sizeRelV>
          </wp:anchor>
        </w:drawing>
      </w:r>
    </w:p>
    <w:p w14:paraId="672A6659" w14:textId="7FAA05F4" w:rsidR="006F00E6" w:rsidRPr="00402A91" w:rsidRDefault="006F00E6">
      <w:pPr>
        <w:autoSpaceDE w:val="0"/>
        <w:rPr>
          <w:rFonts w:ascii="Arial" w:hAnsi="Arial"/>
          <w:b/>
          <w:bCs/>
          <w:sz w:val="24"/>
          <w:szCs w:val="24"/>
        </w:rPr>
      </w:pPr>
    </w:p>
    <w:p w14:paraId="0A37501D" w14:textId="77777777" w:rsidR="006F00E6" w:rsidRPr="00402A91" w:rsidRDefault="006F00E6">
      <w:pPr>
        <w:autoSpaceDE w:val="0"/>
        <w:rPr>
          <w:rFonts w:ascii="Arial" w:hAnsi="Arial"/>
          <w:b/>
          <w:bCs/>
          <w:sz w:val="24"/>
          <w:szCs w:val="24"/>
        </w:rPr>
      </w:pPr>
    </w:p>
    <w:p w14:paraId="5DAB6C7B" w14:textId="77777777" w:rsidR="006F00E6" w:rsidRPr="00402A91" w:rsidRDefault="006F00E6">
      <w:pPr>
        <w:autoSpaceDE w:val="0"/>
        <w:rPr>
          <w:rFonts w:ascii="Arial" w:hAnsi="Arial"/>
          <w:b/>
          <w:bCs/>
          <w:sz w:val="24"/>
          <w:szCs w:val="24"/>
        </w:rPr>
      </w:pPr>
    </w:p>
    <w:p w14:paraId="02EB378F" w14:textId="77777777" w:rsidR="006F00E6" w:rsidRPr="00402A91" w:rsidRDefault="006F00E6">
      <w:pPr>
        <w:autoSpaceDE w:val="0"/>
        <w:rPr>
          <w:rFonts w:ascii="Arial" w:hAnsi="Arial"/>
          <w:b/>
          <w:bCs/>
          <w:sz w:val="24"/>
          <w:szCs w:val="24"/>
        </w:rPr>
      </w:pPr>
    </w:p>
    <w:p w14:paraId="6A05A809" w14:textId="77777777" w:rsidR="006F00E6" w:rsidRPr="00402A91" w:rsidRDefault="006F00E6">
      <w:pPr>
        <w:autoSpaceDE w:val="0"/>
        <w:rPr>
          <w:rFonts w:ascii="Arial" w:hAnsi="Arial"/>
          <w:b/>
          <w:bCs/>
          <w:sz w:val="24"/>
          <w:szCs w:val="24"/>
        </w:rPr>
      </w:pPr>
    </w:p>
    <w:p w14:paraId="5A39BBE3" w14:textId="77777777" w:rsidR="006F00E6" w:rsidRPr="00402A91" w:rsidRDefault="006F00E6">
      <w:pPr>
        <w:autoSpaceDE w:val="0"/>
        <w:rPr>
          <w:rFonts w:ascii="Arial" w:hAnsi="Arial"/>
          <w:b/>
          <w:bCs/>
          <w:sz w:val="24"/>
          <w:szCs w:val="24"/>
        </w:rPr>
      </w:pPr>
    </w:p>
    <w:p w14:paraId="6AFF521D" w14:textId="77777777" w:rsidR="00D84E02" w:rsidRPr="00402A91" w:rsidRDefault="00D84E02">
      <w:pPr>
        <w:autoSpaceDE w:val="0"/>
        <w:rPr>
          <w:rFonts w:ascii="Arial" w:hAnsi="Arial"/>
          <w:b/>
          <w:bCs/>
          <w:sz w:val="24"/>
          <w:szCs w:val="24"/>
        </w:rPr>
      </w:pPr>
    </w:p>
    <w:p w14:paraId="3DEEC669" w14:textId="77777777" w:rsidR="006F00E6" w:rsidRPr="00402A91" w:rsidRDefault="006F00E6">
      <w:pPr>
        <w:autoSpaceDE w:val="0"/>
        <w:rPr>
          <w:rFonts w:ascii="Arial" w:hAnsi="Arial"/>
          <w:b/>
          <w:bCs/>
          <w:sz w:val="24"/>
          <w:szCs w:val="24"/>
        </w:rPr>
      </w:pPr>
    </w:p>
    <w:p w14:paraId="3656B9AB" w14:textId="77777777" w:rsidR="006F00E6" w:rsidRPr="00402A91" w:rsidRDefault="006F00E6">
      <w:pPr>
        <w:autoSpaceDE w:val="0"/>
        <w:rPr>
          <w:rFonts w:ascii="Arial" w:hAnsi="Arial"/>
          <w:b/>
          <w:bCs/>
          <w:sz w:val="24"/>
          <w:szCs w:val="24"/>
        </w:rPr>
      </w:pPr>
    </w:p>
    <w:p w14:paraId="45FB0818" w14:textId="77777777" w:rsidR="006F00E6" w:rsidRPr="00402A91" w:rsidRDefault="006F00E6">
      <w:pPr>
        <w:autoSpaceDE w:val="0"/>
        <w:rPr>
          <w:rFonts w:ascii="Arial" w:hAnsi="Arial"/>
          <w:b/>
          <w:bCs/>
          <w:sz w:val="24"/>
          <w:szCs w:val="24"/>
        </w:rPr>
      </w:pPr>
    </w:p>
    <w:p w14:paraId="1C041025" w14:textId="4DED3513" w:rsidR="006F00E6" w:rsidRPr="004C0852" w:rsidRDefault="004C0852">
      <w:pPr>
        <w:autoSpaceDE w:val="0"/>
        <w:jc w:val="center"/>
        <w:rPr>
          <w:rFonts w:ascii="Arial" w:hAnsi="Arial"/>
          <w:b/>
          <w:bCs/>
          <w:color w:val="000000" w:themeColor="text1"/>
          <w:sz w:val="96"/>
          <w:szCs w:val="96"/>
        </w:rPr>
      </w:pPr>
      <w:r>
        <w:rPr>
          <w:rFonts w:ascii="Arial" w:hAnsi="Arial"/>
          <w:b/>
          <w:bCs/>
          <w:color w:val="000000" w:themeColor="text1"/>
          <w:sz w:val="96"/>
          <w:szCs w:val="96"/>
        </w:rPr>
        <w:t>The Sandringham Federation</w:t>
      </w:r>
    </w:p>
    <w:p w14:paraId="049F31CB" w14:textId="77777777" w:rsidR="006F00E6" w:rsidRPr="00402A91" w:rsidRDefault="006F00E6">
      <w:pPr>
        <w:autoSpaceDE w:val="0"/>
        <w:rPr>
          <w:rFonts w:ascii="Arial" w:hAnsi="Arial"/>
          <w:b/>
          <w:bCs/>
          <w:sz w:val="24"/>
          <w:szCs w:val="24"/>
        </w:rPr>
      </w:pPr>
    </w:p>
    <w:p w14:paraId="53128261" w14:textId="77777777" w:rsidR="006F00E6" w:rsidRPr="00402A91" w:rsidRDefault="006F00E6">
      <w:pPr>
        <w:autoSpaceDE w:val="0"/>
        <w:rPr>
          <w:rFonts w:ascii="Arial" w:hAnsi="Arial"/>
          <w:b/>
          <w:bCs/>
          <w:sz w:val="24"/>
          <w:szCs w:val="24"/>
        </w:rPr>
      </w:pPr>
    </w:p>
    <w:p w14:paraId="62486C05" w14:textId="77777777" w:rsidR="006F00E6" w:rsidRPr="00402A91" w:rsidRDefault="006F00E6">
      <w:pPr>
        <w:autoSpaceDE w:val="0"/>
        <w:rPr>
          <w:rFonts w:ascii="Arial" w:hAnsi="Arial"/>
          <w:b/>
          <w:bCs/>
          <w:sz w:val="24"/>
          <w:szCs w:val="24"/>
        </w:rPr>
      </w:pPr>
    </w:p>
    <w:p w14:paraId="4101652C" w14:textId="77777777" w:rsidR="006F00E6" w:rsidRPr="00402A91" w:rsidRDefault="006F00E6">
      <w:pPr>
        <w:autoSpaceDE w:val="0"/>
        <w:rPr>
          <w:rFonts w:ascii="Arial" w:hAnsi="Arial"/>
          <w:b/>
          <w:bCs/>
          <w:sz w:val="24"/>
          <w:szCs w:val="24"/>
        </w:rPr>
      </w:pPr>
    </w:p>
    <w:p w14:paraId="386BFC6B" w14:textId="77777777" w:rsidR="006F00E6" w:rsidRPr="00402A91" w:rsidRDefault="00A650C2">
      <w:pPr>
        <w:autoSpaceDE w:val="0"/>
        <w:jc w:val="center"/>
        <w:rPr>
          <w:rFonts w:ascii="Arial" w:hAnsi="Arial"/>
          <w:b/>
          <w:bCs/>
          <w:sz w:val="56"/>
          <w:szCs w:val="56"/>
        </w:rPr>
      </w:pPr>
      <w:r>
        <w:rPr>
          <w:rFonts w:ascii="Arial" w:hAnsi="Arial"/>
          <w:b/>
          <w:bCs/>
          <w:sz w:val="56"/>
          <w:szCs w:val="56"/>
        </w:rPr>
        <w:t>Whistleb</w:t>
      </w:r>
      <w:r w:rsidR="00CD072F" w:rsidRPr="00402A91">
        <w:rPr>
          <w:rFonts w:ascii="Arial" w:hAnsi="Arial"/>
          <w:b/>
          <w:bCs/>
          <w:sz w:val="56"/>
          <w:szCs w:val="56"/>
        </w:rPr>
        <w:t xml:space="preserve">lowing </w:t>
      </w:r>
      <w:r w:rsidR="006F00E6" w:rsidRPr="00402A91">
        <w:rPr>
          <w:rFonts w:ascii="Arial" w:hAnsi="Arial"/>
          <w:b/>
          <w:bCs/>
          <w:sz w:val="56"/>
          <w:szCs w:val="56"/>
        </w:rPr>
        <w:t>Policy</w:t>
      </w:r>
    </w:p>
    <w:p w14:paraId="4B99056E" w14:textId="77777777" w:rsidR="006F00E6" w:rsidRPr="00402A91" w:rsidRDefault="006F00E6">
      <w:pPr>
        <w:autoSpaceDE w:val="0"/>
        <w:jc w:val="center"/>
        <w:rPr>
          <w:rFonts w:ascii="Arial" w:hAnsi="Arial"/>
          <w:b/>
          <w:bCs/>
          <w:sz w:val="24"/>
          <w:szCs w:val="24"/>
        </w:rPr>
      </w:pPr>
    </w:p>
    <w:p w14:paraId="1299C43A" w14:textId="77777777" w:rsidR="006F00E6" w:rsidRDefault="006F00E6">
      <w:pPr>
        <w:autoSpaceDE w:val="0"/>
        <w:jc w:val="center"/>
        <w:rPr>
          <w:rFonts w:ascii="Arial" w:hAnsi="Arial"/>
          <w:b/>
          <w:bCs/>
          <w:sz w:val="24"/>
          <w:szCs w:val="24"/>
        </w:rPr>
      </w:pPr>
    </w:p>
    <w:p w14:paraId="4DDBEF00" w14:textId="77777777" w:rsidR="00402A91" w:rsidRDefault="00402A91">
      <w:pPr>
        <w:autoSpaceDE w:val="0"/>
        <w:jc w:val="center"/>
        <w:rPr>
          <w:rFonts w:ascii="Arial" w:hAnsi="Arial"/>
          <w:b/>
          <w:bCs/>
          <w:sz w:val="24"/>
          <w:szCs w:val="24"/>
        </w:rPr>
      </w:pPr>
    </w:p>
    <w:p w14:paraId="3461D779" w14:textId="77777777" w:rsidR="00402A91" w:rsidRDefault="00402A91">
      <w:pPr>
        <w:autoSpaceDE w:val="0"/>
        <w:jc w:val="center"/>
        <w:rPr>
          <w:rFonts w:ascii="Arial" w:hAnsi="Arial"/>
          <w:b/>
          <w:bCs/>
          <w:sz w:val="24"/>
          <w:szCs w:val="24"/>
        </w:rPr>
      </w:pPr>
    </w:p>
    <w:p w14:paraId="3CF2D8B6" w14:textId="77777777" w:rsidR="00402A91" w:rsidRDefault="00402A91">
      <w:pPr>
        <w:autoSpaceDE w:val="0"/>
        <w:jc w:val="center"/>
        <w:rPr>
          <w:rFonts w:ascii="Arial" w:hAnsi="Arial"/>
          <w:b/>
          <w:bCs/>
          <w:sz w:val="24"/>
          <w:szCs w:val="24"/>
        </w:rPr>
      </w:pPr>
    </w:p>
    <w:p w14:paraId="0FB78278" w14:textId="77777777" w:rsidR="00402A91" w:rsidRDefault="00402A91">
      <w:pPr>
        <w:autoSpaceDE w:val="0"/>
        <w:jc w:val="center"/>
        <w:rPr>
          <w:rFonts w:ascii="Arial" w:hAnsi="Arial"/>
          <w:b/>
          <w:bCs/>
          <w:sz w:val="24"/>
          <w:szCs w:val="24"/>
        </w:rPr>
      </w:pPr>
    </w:p>
    <w:tbl>
      <w:tblPr>
        <w:tblStyle w:val="TableGrid"/>
        <w:tblW w:w="0" w:type="auto"/>
        <w:jc w:val="center"/>
        <w:tblLook w:val="04A0" w:firstRow="1" w:lastRow="0" w:firstColumn="1" w:lastColumn="0" w:noHBand="0" w:noVBand="1"/>
      </w:tblPr>
      <w:tblGrid>
        <w:gridCol w:w="2943"/>
        <w:gridCol w:w="5630"/>
      </w:tblGrid>
      <w:tr w:rsidR="00A650C2" w:rsidRPr="00A650C2" w14:paraId="1B445F8B" w14:textId="77777777" w:rsidTr="2FB17EC7">
        <w:trPr>
          <w:jc w:val="center"/>
        </w:trPr>
        <w:tc>
          <w:tcPr>
            <w:tcW w:w="2943" w:type="dxa"/>
            <w:tcBorders>
              <w:right w:val="nil"/>
            </w:tcBorders>
          </w:tcPr>
          <w:p w14:paraId="2AB30AF6" w14:textId="5A41DEEE" w:rsidR="00A650C2" w:rsidRDefault="00A650C2" w:rsidP="00D71243">
            <w:pPr>
              <w:suppressAutoHyphens w:val="0"/>
              <w:autoSpaceDE w:val="0"/>
              <w:autoSpaceDN w:val="0"/>
              <w:adjustRightInd w:val="0"/>
              <w:rPr>
                <w:rFonts w:ascii="Calibri" w:hAnsi="Calibri" w:cs="TT16At00"/>
                <w:b/>
                <w:sz w:val="28"/>
                <w:szCs w:val="28"/>
                <w:lang w:eastAsia="en-GB"/>
              </w:rPr>
            </w:pPr>
            <w:r w:rsidRPr="00A650C2">
              <w:rPr>
                <w:rFonts w:ascii="Calibri" w:hAnsi="Calibri" w:cs="TT16At00"/>
                <w:b/>
                <w:sz w:val="28"/>
                <w:szCs w:val="28"/>
                <w:lang w:eastAsia="en-GB"/>
              </w:rPr>
              <w:t>Policy Type:</w:t>
            </w:r>
          </w:p>
          <w:p w14:paraId="2C12256E" w14:textId="77777777" w:rsidR="00D71243" w:rsidRPr="00A650C2" w:rsidRDefault="00D71243" w:rsidP="00D71243">
            <w:pPr>
              <w:suppressAutoHyphens w:val="0"/>
              <w:autoSpaceDE w:val="0"/>
              <w:autoSpaceDN w:val="0"/>
              <w:adjustRightInd w:val="0"/>
              <w:rPr>
                <w:rFonts w:ascii="Calibri" w:hAnsi="Calibri" w:cs="TT16At00"/>
                <w:b/>
                <w:sz w:val="28"/>
                <w:szCs w:val="28"/>
                <w:lang w:eastAsia="en-GB"/>
              </w:rPr>
            </w:pPr>
          </w:p>
          <w:p w14:paraId="5343F3E5" w14:textId="77777777" w:rsidR="00A650C2" w:rsidRPr="00A650C2" w:rsidRDefault="00A650C2" w:rsidP="00D71243">
            <w:pPr>
              <w:suppressAutoHyphens w:val="0"/>
              <w:autoSpaceDE w:val="0"/>
              <w:autoSpaceDN w:val="0"/>
              <w:adjustRightInd w:val="0"/>
              <w:rPr>
                <w:rFonts w:ascii="Calibri" w:hAnsi="Calibri" w:cs="TT16At00"/>
                <w:b/>
                <w:sz w:val="28"/>
                <w:szCs w:val="28"/>
                <w:lang w:eastAsia="en-GB"/>
              </w:rPr>
            </w:pPr>
            <w:r w:rsidRPr="00A650C2">
              <w:rPr>
                <w:rFonts w:ascii="Calibri" w:hAnsi="Calibri" w:cs="TT16At00"/>
                <w:b/>
                <w:sz w:val="28"/>
                <w:szCs w:val="28"/>
                <w:lang w:eastAsia="en-GB"/>
              </w:rPr>
              <w:t>Approved By:</w:t>
            </w:r>
          </w:p>
          <w:p w14:paraId="11582E01" w14:textId="77777777" w:rsidR="00D71243" w:rsidRDefault="00D71243" w:rsidP="00D71243">
            <w:pPr>
              <w:suppressAutoHyphens w:val="0"/>
              <w:autoSpaceDE w:val="0"/>
              <w:autoSpaceDN w:val="0"/>
              <w:adjustRightInd w:val="0"/>
              <w:rPr>
                <w:rFonts w:ascii="Calibri" w:hAnsi="Calibri" w:cs="TT16At00"/>
                <w:b/>
                <w:sz w:val="28"/>
                <w:szCs w:val="28"/>
                <w:lang w:eastAsia="en-GB"/>
              </w:rPr>
            </w:pPr>
          </w:p>
          <w:p w14:paraId="5D18E2A6" w14:textId="06AAD9EE" w:rsidR="00A650C2" w:rsidRDefault="00A650C2" w:rsidP="00D71243">
            <w:pPr>
              <w:suppressAutoHyphens w:val="0"/>
              <w:autoSpaceDE w:val="0"/>
              <w:autoSpaceDN w:val="0"/>
              <w:adjustRightInd w:val="0"/>
              <w:rPr>
                <w:rFonts w:ascii="Calibri" w:hAnsi="Calibri" w:cs="TT16At00"/>
                <w:b/>
                <w:sz w:val="28"/>
                <w:szCs w:val="28"/>
                <w:lang w:eastAsia="en-GB"/>
              </w:rPr>
            </w:pPr>
            <w:r w:rsidRPr="00A650C2">
              <w:rPr>
                <w:rFonts w:ascii="Calibri" w:hAnsi="Calibri" w:cs="TT16At00"/>
                <w:b/>
                <w:sz w:val="28"/>
                <w:szCs w:val="28"/>
                <w:lang w:eastAsia="en-GB"/>
              </w:rPr>
              <w:t>Approval Date:</w:t>
            </w:r>
          </w:p>
          <w:p w14:paraId="63772393" w14:textId="77777777" w:rsidR="00D71243" w:rsidRPr="00A650C2" w:rsidRDefault="00D71243" w:rsidP="00D71243">
            <w:pPr>
              <w:suppressAutoHyphens w:val="0"/>
              <w:autoSpaceDE w:val="0"/>
              <w:autoSpaceDN w:val="0"/>
              <w:adjustRightInd w:val="0"/>
              <w:rPr>
                <w:rFonts w:ascii="Calibri" w:hAnsi="Calibri" w:cs="TT16At00"/>
                <w:b/>
                <w:sz w:val="28"/>
                <w:szCs w:val="28"/>
                <w:lang w:eastAsia="en-GB"/>
              </w:rPr>
            </w:pPr>
          </w:p>
          <w:p w14:paraId="1FD4D164" w14:textId="6C9CAD5E" w:rsidR="00A650C2" w:rsidRDefault="00A650C2" w:rsidP="00D71243">
            <w:pPr>
              <w:suppressAutoHyphens w:val="0"/>
              <w:autoSpaceDE w:val="0"/>
              <w:autoSpaceDN w:val="0"/>
              <w:adjustRightInd w:val="0"/>
              <w:rPr>
                <w:rFonts w:ascii="Calibri" w:hAnsi="Calibri" w:cs="TT16At00"/>
                <w:b/>
                <w:sz w:val="28"/>
                <w:szCs w:val="28"/>
                <w:lang w:eastAsia="en-GB"/>
              </w:rPr>
            </w:pPr>
            <w:r w:rsidRPr="00A650C2">
              <w:rPr>
                <w:rFonts w:ascii="Calibri" w:hAnsi="Calibri" w:cs="TT16At00"/>
                <w:b/>
                <w:sz w:val="28"/>
                <w:szCs w:val="28"/>
                <w:lang w:eastAsia="en-GB"/>
              </w:rPr>
              <w:t>Date Adopted by LGB:</w:t>
            </w:r>
          </w:p>
          <w:p w14:paraId="51B3EFBA" w14:textId="77777777" w:rsidR="00D71243" w:rsidRPr="00A650C2" w:rsidRDefault="00D71243" w:rsidP="00D71243">
            <w:pPr>
              <w:suppressAutoHyphens w:val="0"/>
              <w:autoSpaceDE w:val="0"/>
              <w:autoSpaceDN w:val="0"/>
              <w:adjustRightInd w:val="0"/>
              <w:rPr>
                <w:rFonts w:ascii="Calibri" w:hAnsi="Calibri" w:cs="TT16At00"/>
                <w:b/>
                <w:sz w:val="28"/>
                <w:szCs w:val="28"/>
                <w:lang w:eastAsia="en-GB"/>
              </w:rPr>
            </w:pPr>
          </w:p>
          <w:p w14:paraId="181D7A29" w14:textId="7F0080B8" w:rsidR="00A650C2" w:rsidRDefault="00A650C2" w:rsidP="00D71243">
            <w:pPr>
              <w:suppressAutoHyphens w:val="0"/>
              <w:autoSpaceDE w:val="0"/>
              <w:autoSpaceDN w:val="0"/>
              <w:adjustRightInd w:val="0"/>
              <w:rPr>
                <w:rFonts w:ascii="Calibri" w:hAnsi="Calibri" w:cs="TT16At00"/>
                <w:b/>
                <w:sz w:val="28"/>
                <w:szCs w:val="28"/>
                <w:lang w:eastAsia="en-GB"/>
              </w:rPr>
            </w:pPr>
            <w:r w:rsidRPr="00A650C2">
              <w:rPr>
                <w:rFonts w:ascii="Calibri" w:hAnsi="Calibri" w:cs="TT16At00"/>
                <w:b/>
                <w:sz w:val="28"/>
                <w:szCs w:val="28"/>
                <w:lang w:eastAsia="en-GB"/>
              </w:rPr>
              <w:t>Review Date:</w:t>
            </w:r>
          </w:p>
          <w:p w14:paraId="5156FDFE" w14:textId="77777777" w:rsidR="00D71243" w:rsidRPr="00A650C2" w:rsidRDefault="00D71243" w:rsidP="00D71243">
            <w:pPr>
              <w:suppressAutoHyphens w:val="0"/>
              <w:autoSpaceDE w:val="0"/>
              <w:autoSpaceDN w:val="0"/>
              <w:adjustRightInd w:val="0"/>
              <w:rPr>
                <w:rFonts w:ascii="Calibri" w:hAnsi="Calibri" w:cs="TT16At00"/>
                <w:b/>
                <w:sz w:val="28"/>
                <w:szCs w:val="28"/>
                <w:lang w:eastAsia="en-GB"/>
              </w:rPr>
            </w:pPr>
          </w:p>
          <w:p w14:paraId="40F0A7C0" w14:textId="77777777" w:rsidR="00A650C2" w:rsidRPr="00A650C2" w:rsidRDefault="00A650C2" w:rsidP="00D71243">
            <w:pPr>
              <w:suppressAutoHyphens w:val="0"/>
              <w:autoSpaceDE w:val="0"/>
              <w:autoSpaceDN w:val="0"/>
              <w:adjustRightInd w:val="0"/>
              <w:rPr>
                <w:rFonts w:ascii="Calibri" w:hAnsi="Calibri" w:cs="TT16At00"/>
                <w:b/>
                <w:sz w:val="28"/>
                <w:szCs w:val="28"/>
                <w:lang w:eastAsia="en-GB"/>
              </w:rPr>
            </w:pPr>
            <w:r w:rsidRPr="00A650C2">
              <w:rPr>
                <w:rFonts w:ascii="Calibri" w:hAnsi="Calibri" w:cs="TT16At00"/>
                <w:b/>
                <w:sz w:val="28"/>
                <w:szCs w:val="28"/>
                <w:lang w:eastAsia="en-GB"/>
              </w:rPr>
              <w:t>Person Responsible:</w:t>
            </w:r>
          </w:p>
        </w:tc>
        <w:tc>
          <w:tcPr>
            <w:tcW w:w="5630" w:type="dxa"/>
            <w:tcBorders>
              <w:left w:val="nil"/>
            </w:tcBorders>
          </w:tcPr>
          <w:p w14:paraId="323BDA96" w14:textId="4F32C60D" w:rsidR="00A650C2" w:rsidRDefault="00A650C2" w:rsidP="00D71243">
            <w:pPr>
              <w:suppressAutoHyphens w:val="0"/>
              <w:autoSpaceDE w:val="0"/>
              <w:autoSpaceDN w:val="0"/>
              <w:adjustRightInd w:val="0"/>
              <w:rPr>
                <w:rFonts w:ascii="Calibri" w:hAnsi="Calibri" w:cs="TT16At00"/>
                <w:b/>
                <w:sz w:val="28"/>
                <w:szCs w:val="28"/>
                <w:lang w:eastAsia="en-GB"/>
              </w:rPr>
            </w:pPr>
            <w:r w:rsidRPr="00A650C2">
              <w:rPr>
                <w:rFonts w:ascii="Calibri" w:hAnsi="Calibri" w:cs="TT16At00"/>
                <w:b/>
                <w:sz w:val="28"/>
                <w:szCs w:val="28"/>
                <w:lang w:eastAsia="en-GB"/>
              </w:rPr>
              <w:t xml:space="preserve">Trust Core Policy </w:t>
            </w:r>
          </w:p>
          <w:p w14:paraId="69E4B96F" w14:textId="77777777" w:rsidR="00D71243" w:rsidRPr="00A650C2" w:rsidRDefault="00D71243" w:rsidP="00D71243">
            <w:pPr>
              <w:suppressAutoHyphens w:val="0"/>
              <w:autoSpaceDE w:val="0"/>
              <w:autoSpaceDN w:val="0"/>
              <w:adjustRightInd w:val="0"/>
              <w:rPr>
                <w:rFonts w:ascii="Calibri" w:hAnsi="Calibri" w:cs="TT16At00"/>
                <w:b/>
                <w:sz w:val="28"/>
                <w:szCs w:val="28"/>
                <w:lang w:eastAsia="en-GB"/>
              </w:rPr>
            </w:pPr>
          </w:p>
          <w:p w14:paraId="38ABB088" w14:textId="25712744" w:rsidR="00A650C2" w:rsidRPr="00A650C2" w:rsidRDefault="00D71243" w:rsidP="00D71243">
            <w:pPr>
              <w:suppressAutoHyphens w:val="0"/>
              <w:autoSpaceDE w:val="0"/>
              <w:autoSpaceDN w:val="0"/>
              <w:adjustRightInd w:val="0"/>
              <w:rPr>
                <w:rFonts w:ascii="Calibri" w:hAnsi="Calibri" w:cs="TT16At00"/>
                <w:b/>
                <w:sz w:val="28"/>
                <w:szCs w:val="28"/>
                <w:lang w:eastAsia="en-GB"/>
              </w:rPr>
            </w:pPr>
            <w:r>
              <w:rPr>
                <w:rFonts w:ascii="Calibri" w:hAnsi="Calibri" w:cs="TT16At00"/>
                <w:b/>
                <w:sz w:val="28"/>
                <w:szCs w:val="28"/>
                <w:lang w:eastAsia="en-GB"/>
              </w:rPr>
              <w:t>Trust Board (</w:t>
            </w:r>
            <w:r w:rsidR="00D760A2">
              <w:rPr>
                <w:rFonts w:ascii="Calibri" w:hAnsi="Calibri" w:cs="TT16At00"/>
                <w:b/>
                <w:sz w:val="28"/>
                <w:szCs w:val="28"/>
                <w:lang w:eastAsia="en-GB"/>
              </w:rPr>
              <w:t>Personnel Committee</w:t>
            </w:r>
            <w:r>
              <w:rPr>
                <w:rFonts w:ascii="Calibri" w:hAnsi="Calibri" w:cs="TT16At00"/>
                <w:b/>
                <w:sz w:val="28"/>
                <w:szCs w:val="28"/>
                <w:lang w:eastAsia="en-GB"/>
              </w:rPr>
              <w:t>)</w:t>
            </w:r>
          </w:p>
          <w:p w14:paraId="63D0477F" w14:textId="77777777" w:rsidR="00D760A2" w:rsidRDefault="00D760A2" w:rsidP="001F20D8">
            <w:pPr>
              <w:suppressAutoHyphens w:val="0"/>
              <w:autoSpaceDE w:val="0"/>
              <w:autoSpaceDN w:val="0"/>
              <w:adjustRightInd w:val="0"/>
              <w:rPr>
                <w:rFonts w:ascii="Calibri" w:hAnsi="Calibri" w:cs="TT16At00"/>
                <w:b/>
                <w:sz w:val="28"/>
                <w:szCs w:val="28"/>
                <w:lang w:eastAsia="en-GB"/>
              </w:rPr>
            </w:pPr>
          </w:p>
          <w:p w14:paraId="639C483C" w14:textId="37D26C3B" w:rsidR="002109A7" w:rsidRPr="00711B4A" w:rsidRDefault="00711B4A" w:rsidP="002109A7">
            <w:pPr>
              <w:suppressAutoHyphens w:val="0"/>
              <w:autoSpaceDE w:val="0"/>
              <w:autoSpaceDN w:val="0"/>
              <w:adjustRightInd w:val="0"/>
              <w:rPr>
                <w:rFonts w:ascii="Calibri" w:hAnsi="Calibri" w:cs="TT16At00"/>
                <w:b/>
                <w:sz w:val="28"/>
                <w:szCs w:val="28"/>
                <w:lang w:eastAsia="en-GB"/>
              </w:rPr>
            </w:pPr>
            <w:r w:rsidRPr="00711B4A">
              <w:rPr>
                <w:rFonts w:ascii="Calibri" w:hAnsi="Calibri" w:cs="TT16At00"/>
                <w:b/>
                <w:sz w:val="28"/>
                <w:szCs w:val="28"/>
                <w:lang w:eastAsia="en-GB"/>
              </w:rPr>
              <w:t>08</w:t>
            </w:r>
            <w:r w:rsidR="002109A7" w:rsidRPr="00711B4A">
              <w:rPr>
                <w:rFonts w:ascii="Calibri" w:hAnsi="Calibri" w:cs="TT16At00"/>
                <w:b/>
                <w:sz w:val="28"/>
                <w:szCs w:val="28"/>
                <w:lang w:eastAsia="en-GB"/>
              </w:rPr>
              <w:t>/</w:t>
            </w:r>
            <w:r w:rsidRPr="00711B4A">
              <w:rPr>
                <w:rFonts w:ascii="Calibri" w:hAnsi="Calibri" w:cs="TT16At00"/>
                <w:b/>
                <w:sz w:val="28"/>
                <w:szCs w:val="28"/>
                <w:lang w:eastAsia="en-GB"/>
              </w:rPr>
              <w:t>03</w:t>
            </w:r>
            <w:r w:rsidR="002109A7" w:rsidRPr="00711B4A">
              <w:rPr>
                <w:rFonts w:ascii="Calibri" w:hAnsi="Calibri" w:cs="TT16At00"/>
                <w:b/>
                <w:sz w:val="28"/>
                <w:szCs w:val="28"/>
                <w:lang w:eastAsia="en-GB"/>
              </w:rPr>
              <w:t>/</w:t>
            </w:r>
            <w:r w:rsidRPr="00711B4A">
              <w:rPr>
                <w:rFonts w:ascii="Calibri" w:hAnsi="Calibri" w:cs="TT16At00"/>
                <w:b/>
                <w:sz w:val="28"/>
                <w:szCs w:val="28"/>
                <w:lang w:eastAsia="en-GB"/>
              </w:rPr>
              <w:t>2022</w:t>
            </w:r>
          </w:p>
          <w:p w14:paraId="62F1E1C2" w14:textId="77777777" w:rsidR="00D71243" w:rsidRDefault="00D71243" w:rsidP="00D71243">
            <w:pPr>
              <w:suppressAutoHyphens w:val="0"/>
              <w:autoSpaceDE w:val="0"/>
              <w:autoSpaceDN w:val="0"/>
              <w:adjustRightInd w:val="0"/>
              <w:rPr>
                <w:rFonts w:ascii="Calibri" w:hAnsi="Calibri" w:cs="TT16At00"/>
                <w:b/>
                <w:color w:val="FF0000"/>
                <w:sz w:val="28"/>
                <w:szCs w:val="28"/>
                <w:lang w:eastAsia="en-GB"/>
              </w:rPr>
            </w:pPr>
          </w:p>
          <w:p w14:paraId="29133ABA" w14:textId="69A6DABD" w:rsidR="00A650C2" w:rsidRPr="004C0852" w:rsidRDefault="00A72446" w:rsidP="00D71243">
            <w:pPr>
              <w:suppressAutoHyphens w:val="0"/>
              <w:autoSpaceDE w:val="0"/>
              <w:autoSpaceDN w:val="0"/>
              <w:adjustRightInd w:val="0"/>
              <w:rPr>
                <w:rFonts w:ascii="Calibri" w:hAnsi="Calibri" w:cs="TT16At00"/>
                <w:b/>
                <w:color w:val="000000" w:themeColor="text1"/>
                <w:sz w:val="28"/>
                <w:szCs w:val="28"/>
                <w:lang w:eastAsia="en-GB"/>
              </w:rPr>
            </w:pPr>
            <w:r>
              <w:rPr>
                <w:rFonts w:ascii="Calibri" w:hAnsi="Calibri" w:cs="TT16At00"/>
                <w:b/>
                <w:color w:val="000000" w:themeColor="text1"/>
                <w:sz w:val="28"/>
                <w:szCs w:val="28"/>
                <w:lang w:eastAsia="en-GB"/>
              </w:rPr>
              <w:t>26/05/2022</w:t>
            </w:r>
            <w:bookmarkStart w:id="0" w:name="_GoBack"/>
            <w:bookmarkEnd w:id="0"/>
          </w:p>
          <w:p w14:paraId="58A0E936" w14:textId="77777777" w:rsidR="00D71243" w:rsidRDefault="00D71243" w:rsidP="00D71243">
            <w:pPr>
              <w:suppressAutoHyphens w:val="0"/>
              <w:autoSpaceDE w:val="0"/>
              <w:autoSpaceDN w:val="0"/>
              <w:adjustRightInd w:val="0"/>
              <w:rPr>
                <w:rFonts w:ascii="Calibri" w:hAnsi="Calibri" w:cs="TT16At00"/>
                <w:b/>
                <w:bCs/>
                <w:sz w:val="28"/>
                <w:szCs w:val="28"/>
                <w:lang w:eastAsia="en-GB"/>
              </w:rPr>
            </w:pPr>
          </w:p>
          <w:p w14:paraId="41C68D57" w14:textId="0DD51865" w:rsidR="00A650C2" w:rsidRDefault="002109A7" w:rsidP="00D71243">
            <w:pPr>
              <w:suppressAutoHyphens w:val="0"/>
              <w:autoSpaceDE w:val="0"/>
              <w:autoSpaceDN w:val="0"/>
              <w:adjustRightInd w:val="0"/>
              <w:rPr>
                <w:rFonts w:ascii="Calibri" w:hAnsi="Calibri" w:cs="TT16At00"/>
                <w:b/>
                <w:bCs/>
                <w:sz w:val="28"/>
                <w:szCs w:val="28"/>
                <w:lang w:eastAsia="en-GB"/>
              </w:rPr>
            </w:pPr>
            <w:r>
              <w:rPr>
                <w:rFonts w:ascii="Calibri" w:hAnsi="Calibri" w:cs="TT16At00"/>
                <w:b/>
                <w:bCs/>
                <w:sz w:val="28"/>
                <w:szCs w:val="28"/>
                <w:lang w:eastAsia="en-GB"/>
              </w:rPr>
              <w:t>March</w:t>
            </w:r>
            <w:r w:rsidR="00011A4F">
              <w:rPr>
                <w:rFonts w:ascii="Calibri" w:hAnsi="Calibri" w:cs="TT16At00"/>
                <w:b/>
                <w:bCs/>
                <w:sz w:val="28"/>
                <w:szCs w:val="28"/>
                <w:lang w:eastAsia="en-GB"/>
              </w:rPr>
              <w:t xml:space="preserve"> 2025</w:t>
            </w:r>
          </w:p>
          <w:p w14:paraId="490F3ED4" w14:textId="77777777" w:rsidR="00D71243" w:rsidRPr="00A650C2" w:rsidRDefault="00D71243" w:rsidP="00D71243">
            <w:pPr>
              <w:suppressAutoHyphens w:val="0"/>
              <w:autoSpaceDE w:val="0"/>
              <w:autoSpaceDN w:val="0"/>
              <w:adjustRightInd w:val="0"/>
              <w:rPr>
                <w:rFonts w:ascii="Calibri" w:hAnsi="Calibri" w:cs="TT16At00"/>
                <w:b/>
                <w:bCs/>
                <w:sz w:val="28"/>
                <w:szCs w:val="28"/>
                <w:lang w:eastAsia="en-GB"/>
              </w:rPr>
            </w:pPr>
          </w:p>
          <w:p w14:paraId="7932FBA0" w14:textId="5852220B" w:rsidR="00A650C2" w:rsidRDefault="2FB17EC7" w:rsidP="00D71243">
            <w:pPr>
              <w:suppressAutoHyphens w:val="0"/>
              <w:autoSpaceDE w:val="0"/>
              <w:autoSpaceDN w:val="0"/>
              <w:adjustRightInd w:val="0"/>
              <w:rPr>
                <w:rFonts w:ascii="Calibri" w:hAnsi="Calibri" w:cs="TT16At00"/>
                <w:b/>
                <w:bCs/>
                <w:sz w:val="28"/>
                <w:szCs w:val="28"/>
                <w:lang w:eastAsia="en-GB"/>
              </w:rPr>
            </w:pPr>
            <w:r w:rsidRPr="2FB17EC7">
              <w:rPr>
                <w:rFonts w:ascii="Calibri" w:hAnsi="Calibri" w:cs="TT16At00"/>
                <w:b/>
                <w:bCs/>
                <w:sz w:val="28"/>
                <w:szCs w:val="28"/>
                <w:lang w:eastAsia="en-GB"/>
              </w:rPr>
              <w:t>H</w:t>
            </w:r>
            <w:r w:rsidR="001F20D8">
              <w:rPr>
                <w:rFonts w:ascii="Calibri" w:hAnsi="Calibri" w:cs="TT16At00"/>
                <w:b/>
                <w:bCs/>
                <w:sz w:val="28"/>
                <w:szCs w:val="28"/>
                <w:lang w:eastAsia="en-GB"/>
              </w:rPr>
              <w:t>uman Resources Manager</w:t>
            </w:r>
          </w:p>
          <w:p w14:paraId="3E744AF8" w14:textId="68EA224E" w:rsidR="00D71243" w:rsidRPr="00A650C2" w:rsidRDefault="00D71243" w:rsidP="00D71243">
            <w:pPr>
              <w:suppressAutoHyphens w:val="0"/>
              <w:autoSpaceDE w:val="0"/>
              <w:autoSpaceDN w:val="0"/>
              <w:adjustRightInd w:val="0"/>
              <w:rPr>
                <w:rFonts w:ascii="Calibri" w:hAnsi="Calibri" w:cs="TT16At00"/>
                <w:b/>
                <w:bCs/>
                <w:sz w:val="28"/>
                <w:szCs w:val="28"/>
                <w:lang w:eastAsia="en-GB"/>
              </w:rPr>
            </w:pPr>
          </w:p>
        </w:tc>
      </w:tr>
    </w:tbl>
    <w:p w14:paraId="1FC39945" w14:textId="77777777" w:rsidR="00402A91" w:rsidRDefault="00402A91">
      <w:pPr>
        <w:autoSpaceDE w:val="0"/>
        <w:jc w:val="center"/>
        <w:rPr>
          <w:rFonts w:ascii="Arial" w:hAnsi="Arial"/>
          <w:b/>
          <w:bCs/>
          <w:sz w:val="24"/>
          <w:szCs w:val="24"/>
        </w:rPr>
      </w:pPr>
    </w:p>
    <w:p w14:paraId="0562CB0E" w14:textId="77777777" w:rsidR="00402A91" w:rsidRDefault="00402A91">
      <w:pPr>
        <w:autoSpaceDE w:val="0"/>
        <w:jc w:val="center"/>
        <w:rPr>
          <w:rFonts w:ascii="Arial" w:hAnsi="Arial"/>
          <w:b/>
          <w:bCs/>
          <w:sz w:val="24"/>
          <w:szCs w:val="24"/>
        </w:rPr>
      </w:pPr>
    </w:p>
    <w:p w14:paraId="34CE0A41" w14:textId="77777777" w:rsidR="00402A91" w:rsidRDefault="00402A91">
      <w:pPr>
        <w:autoSpaceDE w:val="0"/>
        <w:jc w:val="center"/>
        <w:rPr>
          <w:rFonts w:ascii="Arial" w:hAnsi="Arial"/>
          <w:b/>
          <w:bCs/>
          <w:sz w:val="24"/>
          <w:szCs w:val="24"/>
        </w:rPr>
      </w:pPr>
    </w:p>
    <w:p w14:paraId="62EBF3C5" w14:textId="77777777" w:rsidR="00402A91" w:rsidRDefault="00402A91">
      <w:pPr>
        <w:autoSpaceDE w:val="0"/>
        <w:jc w:val="center"/>
        <w:rPr>
          <w:rFonts w:ascii="Arial" w:hAnsi="Arial"/>
          <w:b/>
          <w:bCs/>
          <w:sz w:val="24"/>
          <w:szCs w:val="24"/>
        </w:rPr>
      </w:pPr>
    </w:p>
    <w:p w14:paraId="6D98A12B" w14:textId="77777777" w:rsidR="003A67EB" w:rsidRPr="00402A91" w:rsidRDefault="003A67EB">
      <w:pPr>
        <w:autoSpaceDE w:val="0"/>
        <w:rPr>
          <w:rFonts w:ascii="Arial" w:hAnsi="Arial"/>
          <w:bCs/>
          <w:sz w:val="24"/>
          <w:szCs w:val="24"/>
        </w:rPr>
      </w:pPr>
    </w:p>
    <w:p w14:paraId="2946DB82" w14:textId="77777777" w:rsidR="00402A91" w:rsidRDefault="00402A91">
      <w:pPr>
        <w:suppressAutoHyphens w:val="0"/>
        <w:rPr>
          <w:rFonts w:ascii="Arial" w:hAnsi="Arial"/>
          <w:bCs/>
          <w:sz w:val="24"/>
          <w:szCs w:val="24"/>
        </w:rPr>
      </w:pPr>
      <w:r>
        <w:rPr>
          <w:rFonts w:ascii="Arial" w:hAnsi="Arial"/>
          <w:bCs/>
          <w:sz w:val="24"/>
          <w:szCs w:val="24"/>
        </w:rPr>
        <w:br w:type="page"/>
      </w:r>
    </w:p>
    <w:p w14:paraId="16978812" w14:textId="77777777" w:rsidR="00FA316B" w:rsidRPr="00FA316B" w:rsidRDefault="00FA316B" w:rsidP="00FA316B">
      <w:pPr>
        <w:rPr>
          <w:rFonts w:ascii="Calibri" w:hAnsi="Calibri"/>
          <w:b/>
          <w:sz w:val="24"/>
          <w:szCs w:val="24"/>
        </w:rPr>
      </w:pPr>
      <w:r w:rsidRPr="00FA316B">
        <w:rPr>
          <w:rFonts w:ascii="Calibri" w:hAnsi="Calibri"/>
          <w:b/>
          <w:sz w:val="24"/>
          <w:szCs w:val="24"/>
        </w:rPr>
        <w:lastRenderedPageBreak/>
        <w:t xml:space="preserve">Summary of Changes </w:t>
      </w:r>
    </w:p>
    <w:p w14:paraId="5997CC1D" w14:textId="77777777" w:rsidR="00FA316B" w:rsidRPr="00FA316B" w:rsidRDefault="00FA316B" w:rsidP="00FA316B">
      <w:pPr>
        <w:rPr>
          <w:rFonts w:ascii="Calibri" w:hAnsi="Calibri"/>
          <w:b/>
          <w:color w:val="FF0000"/>
          <w:sz w:val="24"/>
          <w:szCs w:val="24"/>
        </w:rPr>
      </w:pPr>
    </w:p>
    <w:p w14:paraId="504CE3C6" w14:textId="77777777" w:rsidR="00FA316B" w:rsidRPr="00FA316B" w:rsidRDefault="00FA316B" w:rsidP="00FA316B">
      <w:pPr>
        <w:autoSpaceDE w:val="0"/>
        <w:autoSpaceDN w:val="0"/>
        <w:adjustRightInd w:val="0"/>
        <w:jc w:val="both"/>
        <w:rPr>
          <w:rFonts w:ascii="Calibri" w:hAnsi="Calibri"/>
          <w:iCs/>
          <w:sz w:val="24"/>
          <w:szCs w:val="24"/>
        </w:rPr>
      </w:pPr>
      <w:r w:rsidRPr="00FA316B">
        <w:rPr>
          <w:rFonts w:ascii="Calibri" w:hAnsi="Calibri"/>
          <w:iCs/>
          <w:sz w:val="24"/>
          <w:szCs w:val="24"/>
        </w:rPr>
        <w:t xml:space="preserve">The model policy has been revised to reflect these changes to the statutory guidance as outlined below. </w:t>
      </w:r>
    </w:p>
    <w:p w14:paraId="110FFD37" w14:textId="77777777" w:rsidR="00FA316B" w:rsidRPr="00FA316B" w:rsidRDefault="00FA316B" w:rsidP="00FA316B">
      <w:pPr>
        <w:autoSpaceDE w:val="0"/>
        <w:autoSpaceDN w:val="0"/>
        <w:adjustRightInd w:val="0"/>
        <w:jc w:val="both"/>
        <w:rPr>
          <w:rFonts w:ascii="Calibri" w:hAnsi="Calibri"/>
          <w:iCs/>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455"/>
        <w:gridCol w:w="5869"/>
        <w:gridCol w:w="954"/>
      </w:tblGrid>
      <w:tr w:rsidR="00FA316B" w:rsidRPr="00FA316B" w14:paraId="26F7AD1A" w14:textId="77777777" w:rsidTr="43F27318">
        <w:tc>
          <w:tcPr>
            <w:tcW w:w="964" w:type="dxa"/>
            <w:tcBorders>
              <w:top w:val="single" w:sz="4" w:space="0" w:color="auto"/>
              <w:left w:val="single" w:sz="4" w:space="0" w:color="auto"/>
              <w:bottom w:val="single" w:sz="4" w:space="0" w:color="auto"/>
              <w:right w:val="single" w:sz="4" w:space="0" w:color="auto"/>
            </w:tcBorders>
            <w:hideMark/>
          </w:tcPr>
          <w:p w14:paraId="79AA2268" w14:textId="77777777" w:rsidR="00FA316B" w:rsidRPr="00FA316B" w:rsidRDefault="00FA316B">
            <w:pPr>
              <w:rPr>
                <w:rFonts w:ascii="Calibri" w:hAnsi="Calibri"/>
                <w:b/>
                <w:sz w:val="24"/>
                <w:szCs w:val="24"/>
                <w:lang w:val="en-US" w:eastAsia="en-US"/>
              </w:rPr>
            </w:pPr>
            <w:r w:rsidRPr="00FA316B">
              <w:rPr>
                <w:rFonts w:ascii="Calibri" w:hAnsi="Calibri"/>
                <w:b/>
                <w:sz w:val="24"/>
                <w:szCs w:val="24"/>
              </w:rPr>
              <w:t>Page Ref.</w:t>
            </w:r>
          </w:p>
        </w:tc>
        <w:tc>
          <w:tcPr>
            <w:tcW w:w="1455" w:type="dxa"/>
            <w:tcBorders>
              <w:top w:val="single" w:sz="4" w:space="0" w:color="auto"/>
              <w:left w:val="single" w:sz="4" w:space="0" w:color="auto"/>
              <w:bottom w:val="single" w:sz="4" w:space="0" w:color="auto"/>
              <w:right w:val="single" w:sz="4" w:space="0" w:color="auto"/>
            </w:tcBorders>
            <w:hideMark/>
          </w:tcPr>
          <w:p w14:paraId="6604EB22" w14:textId="77777777" w:rsidR="00FA316B" w:rsidRPr="00FA316B" w:rsidRDefault="00FA316B">
            <w:pPr>
              <w:rPr>
                <w:rFonts w:ascii="Calibri" w:hAnsi="Calibri"/>
                <w:b/>
                <w:sz w:val="24"/>
                <w:szCs w:val="24"/>
                <w:lang w:val="en-US" w:eastAsia="en-US"/>
              </w:rPr>
            </w:pPr>
            <w:r w:rsidRPr="00FA316B">
              <w:rPr>
                <w:rFonts w:ascii="Calibri" w:hAnsi="Calibri"/>
                <w:b/>
                <w:sz w:val="24"/>
                <w:szCs w:val="24"/>
              </w:rPr>
              <w:t>Section</w:t>
            </w:r>
          </w:p>
        </w:tc>
        <w:tc>
          <w:tcPr>
            <w:tcW w:w="5869" w:type="dxa"/>
            <w:tcBorders>
              <w:top w:val="single" w:sz="4" w:space="0" w:color="auto"/>
              <w:left w:val="single" w:sz="4" w:space="0" w:color="auto"/>
              <w:bottom w:val="single" w:sz="4" w:space="0" w:color="auto"/>
              <w:right w:val="single" w:sz="4" w:space="0" w:color="auto"/>
            </w:tcBorders>
            <w:hideMark/>
          </w:tcPr>
          <w:p w14:paraId="726621E1" w14:textId="77777777" w:rsidR="00FA316B" w:rsidRPr="00FA316B" w:rsidRDefault="00FA316B">
            <w:pPr>
              <w:rPr>
                <w:rFonts w:ascii="Calibri" w:hAnsi="Calibri"/>
                <w:b/>
                <w:sz w:val="24"/>
                <w:szCs w:val="24"/>
                <w:lang w:val="en-US" w:eastAsia="en-US"/>
              </w:rPr>
            </w:pPr>
            <w:r w:rsidRPr="00FA316B">
              <w:rPr>
                <w:rFonts w:ascii="Calibri" w:hAnsi="Calibri"/>
                <w:b/>
                <w:sz w:val="24"/>
                <w:szCs w:val="24"/>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12531F6B" w14:textId="77777777" w:rsidR="00FA316B" w:rsidRPr="00FA316B" w:rsidRDefault="00FA316B">
            <w:pPr>
              <w:rPr>
                <w:rFonts w:ascii="Calibri" w:hAnsi="Calibri"/>
                <w:b/>
                <w:sz w:val="24"/>
                <w:szCs w:val="24"/>
                <w:lang w:val="en-US" w:eastAsia="en-US"/>
              </w:rPr>
            </w:pPr>
            <w:r w:rsidRPr="00FA316B">
              <w:rPr>
                <w:rFonts w:ascii="Calibri" w:hAnsi="Calibri"/>
                <w:b/>
                <w:sz w:val="24"/>
                <w:szCs w:val="24"/>
              </w:rPr>
              <w:t>Date of Change</w:t>
            </w:r>
          </w:p>
        </w:tc>
      </w:tr>
      <w:tr w:rsidR="00FA316B" w:rsidRPr="00FA316B" w14:paraId="6B699379" w14:textId="77777777" w:rsidTr="43F27318">
        <w:tc>
          <w:tcPr>
            <w:tcW w:w="964" w:type="dxa"/>
            <w:tcBorders>
              <w:top w:val="single" w:sz="4" w:space="0" w:color="auto"/>
              <w:left w:val="single" w:sz="4" w:space="0" w:color="auto"/>
              <w:bottom w:val="single" w:sz="4" w:space="0" w:color="auto"/>
              <w:right w:val="single" w:sz="4" w:space="0" w:color="auto"/>
            </w:tcBorders>
          </w:tcPr>
          <w:p w14:paraId="3FE9F23F" w14:textId="0307DBF4" w:rsidR="00FA316B" w:rsidRPr="00FA316B" w:rsidRDefault="43F27318" w:rsidP="43F27318">
            <w:pPr>
              <w:rPr>
                <w:rFonts w:ascii="Calibri" w:hAnsi="Calibri"/>
                <w:sz w:val="24"/>
                <w:szCs w:val="24"/>
                <w:lang w:val="en-US" w:eastAsia="en-US"/>
              </w:rPr>
            </w:pPr>
            <w:r w:rsidRPr="43F27318">
              <w:rPr>
                <w:rFonts w:ascii="Calibri" w:hAnsi="Calibri"/>
                <w:sz w:val="24"/>
                <w:szCs w:val="24"/>
                <w:lang w:val="en-US" w:eastAsia="en-US"/>
              </w:rPr>
              <w:t>5</w:t>
            </w:r>
          </w:p>
        </w:tc>
        <w:tc>
          <w:tcPr>
            <w:tcW w:w="1455" w:type="dxa"/>
            <w:tcBorders>
              <w:top w:val="single" w:sz="4" w:space="0" w:color="auto"/>
              <w:left w:val="single" w:sz="4" w:space="0" w:color="auto"/>
              <w:bottom w:val="single" w:sz="4" w:space="0" w:color="auto"/>
              <w:right w:val="single" w:sz="4" w:space="0" w:color="auto"/>
            </w:tcBorders>
          </w:tcPr>
          <w:p w14:paraId="1F72F646" w14:textId="461E355A" w:rsidR="00FA316B" w:rsidRPr="00FA316B" w:rsidRDefault="43F27318" w:rsidP="43F27318">
            <w:pPr>
              <w:rPr>
                <w:rFonts w:ascii="Calibri" w:hAnsi="Calibri"/>
                <w:sz w:val="24"/>
                <w:szCs w:val="24"/>
                <w:lang w:val="en-US"/>
              </w:rPr>
            </w:pPr>
            <w:r w:rsidRPr="43F27318">
              <w:rPr>
                <w:rFonts w:ascii="Calibri" w:hAnsi="Calibri"/>
                <w:sz w:val="24"/>
                <w:szCs w:val="24"/>
                <w:lang w:val="en-US"/>
              </w:rPr>
              <w:t>How the Academy will respond</w:t>
            </w:r>
          </w:p>
          <w:p w14:paraId="08CE6F91" w14:textId="77777777" w:rsidR="00FA316B" w:rsidRPr="00FA316B" w:rsidRDefault="00FA316B">
            <w:pPr>
              <w:rPr>
                <w:rFonts w:ascii="Calibri" w:hAnsi="Calibri"/>
                <w:sz w:val="24"/>
                <w:szCs w:val="24"/>
                <w:lang w:val="en-US" w:eastAsia="en-US"/>
              </w:rPr>
            </w:pPr>
          </w:p>
        </w:tc>
        <w:tc>
          <w:tcPr>
            <w:tcW w:w="5869" w:type="dxa"/>
            <w:tcBorders>
              <w:top w:val="single" w:sz="4" w:space="0" w:color="auto"/>
              <w:left w:val="single" w:sz="4" w:space="0" w:color="auto"/>
              <w:bottom w:val="single" w:sz="4" w:space="0" w:color="auto"/>
              <w:right w:val="single" w:sz="4" w:space="0" w:color="auto"/>
            </w:tcBorders>
          </w:tcPr>
          <w:p w14:paraId="61CDCEAD" w14:textId="26E86342" w:rsidR="00FA316B" w:rsidRPr="00FA316B" w:rsidRDefault="43F27318" w:rsidP="43F27318">
            <w:pPr>
              <w:rPr>
                <w:rFonts w:ascii="Calibri" w:hAnsi="Calibri"/>
                <w:sz w:val="24"/>
                <w:szCs w:val="24"/>
                <w:lang w:val="en-US" w:eastAsia="en-US"/>
              </w:rPr>
            </w:pPr>
            <w:r w:rsidRPr="43F27318">
              <w:rPr>
                <w:rFonts w:ascii="Calibri" w:hAnsi="Calibri"/>
                <w:sz w:val="24"/>
                <w:szCs w:val="24"/>
                <w:lang w:val="en-US" w:eastAsia="en-US"/>
              </w:rPr>
              <w:t>Update contact details for LADO</w:t>
            </w:r>
          </w:p>
        </w:tc>
        <w:tc>
          <w:tcPr>
            <w:tcW w:w="954" w:type="dxa"/>
            <w:tcBorders>
              <w:top w:val="single" w:sz="4" w:space="0" w:color="auto"/>
              <w:left w:val="single" w:sz="4" w:space="0" w:color="auto"/>
              <w:bottom w:val="single" w:sz="4" w:space="0" w:color="auto"/>
              <w:right w:val="single" w:sz="4" w:space="0" w:color="auto"/>
            </w:tcBorders>
          </w:tcPr>
          <w:p w14:paraId="6BB9E253" w14:textId="28E7F142" w:rsidR="00FA316B" w:rsidRPr="00FA316B" w:rsidRDefault="43F27318" w:rsidP="43F27318">
            <w:pPr>
              <w:rPr>
                <w:rFonts w:ascii="Calibri" w:hAnsi="Calibri"/>
                <w:sz w:val="24"/>
                <w:szCs w:val="24"/>
                <w:lang w:val="en-US" w:eastAsia="en-US"/>
              </w:rPr>
            </w:pPr>
            <w:r w:rsidRPr="43F27318">
              <w:rPr>
                <w:rFonts w:ascii="Calibri" w:hAnsi="Calibri"/>
                <w:sz w:val="24"/>
                <w:szCs w:val="24"/>
                <w:lang w:val="en-US" w:eastAsia="en-US"/>
              </w:rPr>
              <w:t>Feb 19</w:t>
            </w:r>
          </w:p>
        </w:tc>
      </w:tr>
      <w:tr w:rsidR="00FA316B" w:rsidRPr="00FA316B" w14:paraId="23DE523C" w14:textId="77777777" w:rsidTr="43F27318">
        <w:tc>
          <w:tcPr>
            <w:tcW w:w="964" w:type="dxa"/>
            <w:tcBorders>
              <w:top w:val="single" w:sz="4" w:space="0" w:color="auto"/>
              <w:left w:val="single" w:sz="4" w:space="0" w:color="auto"/>
              <w:bottom w:val="single" w:sz="4" w:space="0" w:color="auto"/>
              <w:right w:val="single" w:sz="4" w:space="0" w:color="auto"/>
            </w:tcBorders>
          </w:tcPr>
          <w:p w14:paraId="52E56223" w14:textId="0F8DFE12" w:rsidR="00FA316B" w:rsidRPr="00FA316B" w:rsidRDefault="43F27318" w:rsidP="43F27318">
            <w:pPr>
              <w:rPr>
                <w:rFonts w:ascii="Calibri" w:hAnsi="Calibri"/>
                <w:sz w:val="24"/>
                <w:szCs w:val="24"/>
                <w:lang w:val="en-US" w:eastAsia="en-US"/>
              </w:rPr>
            </w:pPr>
            <w:r w:rsidRPr="43F27318">
              <w:rPr>
                <w:rFonts w:ascii="Calibri" w:hAnsi="Calibri"/>
                <w:sz w:val="24"/>
                <w:szCs w:val="24"/>
                <w:lang w:val="en-US" w:eastAsia="en-US"/>
              </w:rPr>
              <w:t>6</w:t>
            </w:r>
          </w:p>
        </w:tc>
        <w:tc>
          <w:tcPr>
            <w:tcW w:w="1455" w:type="dxa"/>
            <w:tcBorders>
              <w:top w:val="single" w:sz="4" w:space="0" w:color="auto"/>
              <w:left w:val="single" w:sz="4" w:space="0" w:color="auto"/>
              <w:bottom w:val="single" w:sz="4" w:space="0" w:color="auto"/>
              <w:right w:val="single" w:sz="4" w:space="0" w:color="auto"/>
            </w:tcBorders>
          </w:tcPr>
          <w:p w14:paraId="07547A01" w14:textId="384B7370" w:rsidR="00FA316B" w:rsidRPr="00FA316B" w:rsidRDefault="43F27318" w:rsidP="43F27318">
            <w:pPr>
              <w:rPr>
                <w:rFonts w:ascii="Calibri" w:hAnsi="Calibri"/>
                <w:sz w:val="24"/>
                <w:szCs w:val="24"/>
                <w:lang w:val="en-US"/>
              </w:rPr>
            </w:pPr>
            <w:r w:rsidRPr="43F27318">
              <w:rPr>
                <w:rFonts w:ascii="Calibri" w:hAnsi="Calibri"/>
                <w:sz w:val="24"/>
                <w:szCs w:val="24"/>
                <w:lang w:val="en-US"/>
              </w:rPr>
              <w:t>Links to other policies</w:t>
            </w:r>
          </w:p>
          <w:p w14:paraId="5043CB0F" w14:textId="77777777" w:rsidR="00FA316B" w:rsidRPr="00FA316B" w:rsidRDefault="00FA316B">
            <w:pPr>
              <w:rPr>
                <w:rFonts w:ascii="Calibri" w:hAnsi="Calibri"/>
                <w:sz w:val="24"/>
                <w:szCs w:val="24"/>
                <w:lang w:val="en-US" w:eastAsia="en-US"/>
              </w:rPr>
            </w:pPr>
          </w:p>
        </w:tc>
        <w:tc>
          <w:tcPr>
            <w:tcW w:w="5869" w:type="dxa"/>
            <w:tcBorders>
              <w:top w:val="single" w:sz="4" w:space="0" w:color="auto"/>
              <w:left w:val="single" w:sz="4" w:space="0" w:color="auto"/>
              <w:bottom w:val="single" w:sz="4" w:space="0" w:color="auto"/>
              <w:right w:val="single" w:sz="4" w:space="0" w:color="auto"/>
            </w:tcBorders>
          </w:tcPr>
          <w:p w14:paraId="07459315" w14:textId="4685A53B" w:rsidR="00FA316B" w:rsidRPr="00FA316B" w:rsidRDefault="43F27318" w:rsidP="43F27318">
            <w:pPr>
              <w:rPr>
                <w:rFonts w:ascii="Calibri" w:hAnsi="Calibri"/>
                <w:sz w:val="24"/>
                <w:szCs w:val="24"/>
                <w:lang w:val="en-US" w:eastAsia="en-US"/>
              </w:rPr>
            </w:pPr>
            <w:r w:rsidRPr="43F27318">
              <w:rPr>
                <w:rFonts w:ascii="Calibri" w:hAnsi="Calibri"/>
                <w:sz w:val="24"/>
                <w:szCs w:val="24"/>
                <w:lang w:val="en-US" w:eastAsia="en-US"/>
              </w:rPr>
              <w:t>Updated list of policies</w:t>
            </w:r>
          </w:p>
        </w:tc>
        <w:tc>
          <w:tcPr>
            <w:tcW w:w="954" w:type="dxa"/>
            <w:tcBorders>
              <w:top w:val="single" w:sz="4" w:space="0" w:color="auto"/>
              <w:left w:val="single" w:sz="4" w:space="0" w:color="auto"/>
              <w:bottom w:val="single" w:sz="4" w:space="0" w:color="auto"/>
              <w:right w:val="single" w:sz="4" w:space="0" w:color="auto"/>
            </w:tcBorders>
          </w:tcPr>
          <w:p w14:paraId="6537F28F" w14:textId="2E933021" w:rsidR="00FA316B" w:rsidRPr="00FA316B" w:rsidRDefault="43F27318" w:rsidP="43F27318">
            <w:pPr>
              <w:rPr>
                <w:rFonts w:ascii="Calibri" w:hAnsi="Calibri"/>
                <w:sz w:val="24"/>
                <w:szCs w:val="24"/>
                <w:lang w:val="en-US" w:eastAsia="en-US"/>
              </w:rPr>
            </w:pPr>
            <w:r w:rsidRPr="43F27318">
              <w:rPr>
                <w:rFonts w:ascii="Calibri" w:hAnsi="Calibri"/>
                <w:sz w:val="24"/>
                <w:szCs w:val="24"/>
                <w:lang w:val="en-US" w:eastAsia="en-US"/>
              </w:rPr>
              <w:t>Feb 19</w:t>
            </w:r>
          </w:p>
        </w:tc>
      </w:tr>
      <w:tr w:rsidR="00FA316B" w:rsidRPr="00FA316B" w14:paraId="6DFB9E20" w14:textId="77777777" w:rsidTr="43F27318">
        <w:tc>
          <w:tcPr>
            <w:tcW w:w="964" w:type="dxa"/>
            <w:tcBorders>
              <w:top w:val="single" w:sz="4" w:space="0" w:color="auto"/>
              <w:left w:val="single" w:sz="4" w:space="0" w:color="auto"/>
              <w:bottom w:val="single" w:sz="4" w:space="0" w:color="auto"/>
              <w:right w:val="single" w:sz="4" w:space="0" w:color="auto"/>
            </w:tcBorders>
          </w:tcPr>
          <w:p w14:paraId="70DF9E56" w14:textId="77777777" w:rsidR="00FA316B" w:rsidRPr="00FA316B" w:rsidRDefault="00FA316B">
            <w:pPr>
              <w:rPr>
                <w:rFonts w:ascii="Calibri" w:hAnsi="Calibri"/>
                <w:sz w:val="24"/>
                <w:szCs w:val="24"/>
                <w:lang w:val="en-US" w:eastAsia="en-US"/>
              </w:rPr>
            </w:pPr>
          </w:p>
        </w:tc>
        <w:tc>
          <w:tcPr>
            <w:tcW w:w="1455" w:type="dxa"/>
            <w:tcBorders>
              <w:top w:val="single" w:sz="4" w:space="0" w:color="auto"/>
              <w:left w:val="single" w:sz="4" w:space="0" w:color="auto"/>
              <w:bottom w:val="single" w:sz="4" w:space="0" w:color="auto"/>
              <w:right w:val="single" w:sz="4" w:space="0" w:color="auto"/>
            </w:tcBorders>
          </w:tcPr>
          <w:p w14:paraId="44E871BC" w14:textId="77777777" w:rsidR="00FA316B" w:rsidRPr="00FA316B" w:rsidRDefault="00FA316B">
            <w:pPr>
              <w:rPr>
                <w:rFonts w:ascii="Calibri" w:hAnsi="Calibri"/>
                <w:sz w:val="24"/>
                <w:szCs w:val="24"/>
                <w:lang w:val="en-US"/>
              </w:rPr>
            </w:pPr>
          </w:p>
          <w:p w14:paraId="144A5D23" w14:textId="77777777" w:rsidR="00FA316B" w:rsidRPr="00FA316B" w:rsidRDefault="00FA316B">
            <w:pPr>
              <w:rPr>
                <w:rFonts w:ascii="Calibri" w:hAnsi="Calibri"/>
                <w:sz w:val="24"/>
                <w:szCs w:val="24"/>
                <w:lang w:val="en-US" w:eastAsia="en-US"/>
              </w:rPr>
            </w:pPr>
          </w:p>
        </w:tc>
        <w:tc>
          <w:tcPr>
            <w:tcW w:w="5869" w:type="dxa"/>
            <w:tcBorders>
              <w:top w:val="single" w:sz="4" w:space="0" w:color="auto"/>
              <w:left w:val="single" w:sz="4" w:space="0" w:color="auto"/>
              <w:bottom w:val="single" w:sz="4" w:space="0" w:color="auto"/>
              <w:right w:val="single" w:sz="4" w:space="0" w:color="auto"/>
            </w:tcBorders>
          </w:tcPr>
          <w:p w14:paraId="738610EB" w14:textId="3A475C63" w:rsidR="00FA316B" w:rsidRPr="00FA316B" w:rsidRDefault="00CC6867">
            <w:pPr>
              <w:rPr>
                <w:rFonts w:ascii="Calibri" w:hAnsi="Calibri"/>
                <w:sz w:val="24"/>
                <w:szCs w:val="24"/>
                <w:lang w:val="en-US" w:eastAsia="en-US"/>
              </w:rPr>
            </w:pPr>
            <w:r>
              <w:rPr>
                <w:rFonts w:ascii="Calibri" w:hAnsi="Calibri"/>
                <w:sz w:val="24"/>
                <w:szCs w:val="24"/>
                <w:lang w:val="en-US" w:eastAsia="en-US"/>
              </w:rPr>
              <w:t>P</w:t>
            </w:r>
            <w:r w:rsidR="00A300F3">
              <w:rPr>
                <w:rFonts w:ascii="Calibri" w:hAnsi="Calibri"/>
                <w:sz w:val="24"/>
                <w:szCs w:val="24"/>
                <w:lang w:val="en-US" w:eastAsia="en-US"/>
              </w:rPr>
              <w:t>olicy reviewed, no updates required</w:t>
            </w:r>
          </w:p>
        </w:tc>
        <w:tc>
          <w:tcPr>
            <w:tcW w:w="954" w:type="dxa"/>
            <w:tcBorders>
              <w:top w:val="single" w:sz="4" w:space="0" w:color="auto"/>
              <w:left w:val="single" w:sz="4" w:space="0" w:color="auto"/>
              <w:bottom w:val="single" w:sz="4" w:space="0" w:color="auto"/>
              <w:right w:val="single" w:sz="4" w:space="0" w:color="auto"/>
            </w:tcBorders>
          </w:tcPr>
          <w:p w14:paraId="637805D2" w14:textId="449619CD" w:rsidR="00FA316B" w:rsidRPr="00FA316B" w:rsidRDefault="00CC6867">
            <w:pPr>
              <w:rPr>
                <w:rFonts w:ascii="Calibri" w:hAnsi="Calibri"/>
                <w:sz w:val="24"/>
                <w:szCs w:val="24"/>
                <w:lang w:val="en-US" w:eastAsia="en-US"/>
              </w:rPr>
            </w:pPr>
            <w:r>
              <w:rPr>
                <w:rFonts w:ascii="Calibri" w:hAnsi="Calibri"/>
                <w:sz w:val="24"/>
                <w:szCs w:val="24"/>
                <w:lang w:val="en-US" w:eastAsia="en-US"/>
              </w:rPr>
              <w:t>Feb 22</w:t>
            </w:r>
          </w:p>
        </w:tc>
      </w:tr>
      <w:tr w:rsidR="00FA316B" w:rsidRPr="00FA316B" w14:paraId="463F29E8" w14:textId="77777777" w:rsidTr="43F27318">
        <w:tc>
          <w:tcPr>
            <w:tcW w:w="964" w:type="dxa"/>
            <w:tcBorders>
              <w:top w:val="single" w:sz="4" w:space="0" w:color="auto"/>
              <w:left w:val="single" w:sz="4" w:space="0" w:color="auto"/>
              <w:bottom w:val="single" w:sz="4" w:space="0" w:color="auto"/>
              <w:right w:val="single" w:sz="4" w:space="0" w:color="auto"/>
            </w:tcBorders>
          </w:tcPr>
          <w:p w14:paraId="3B7B4B86" w14:textId="77777777" w:rsidR="00FA316B" w:rsidRPr="00FA316B" w:rsidRDefault="00FA316B">
            <w:pPr>
              <w:rPr>
                <w:rFonts w:ascii="Calibri" w:hAnsi="Calibri"/>
                <w:sz w:val="24"/>
                <w:szCs w:val="24"/>
                <w:lang w:val="en-US" w:eastAsia="en-US"/>
              </w:rPr>
            </w:pPr>
          </w:p>
        </w:tc>
        <w:tc>
          <w:tcPr>
            <w:tcW w:w="1455" w:type="dxa"/>
            <w:tcBorders>
              <w:top w:val="single" w:sz="4" w:space="0" w:color="auto"/>
              <w:left w:val="single" w:sz="4" w:space="0" w:color="auto"/>
              <w:bottom w:val="single" w:sz="4" w:space="0" w:color="auto"/>
              <w:right w:val="single" w:sz="4" w:space="0" w:color="auto"/>
            </w:tcBorders>
          </w:tcPr>
          <w:p w14:paraId="3A0FF5F2" w14:textId="77777777" w:rsidR="00FA316B" w:rsidRPr="00FA316B" w:rsidRDefault="00FA316B">
            <w:pPr>
              <w:rPr>
                <w:rFonts w:ascii="Calibri" w:hAnsi="Calibri"/>
                <w:sz w:val="24"/>
                <w:szCs w:val="24"/>
                <w:lang w:val="en-US"/>
              </w:rPr>
            </w:pPr>
          </w:p>
          <w:p w14:paraId="5630AD66" w14:textId="77777777" w:rsidR="00FA316B" w:rsidRPr="00FA316B" w:rsidRDefault="00FA316B">
            <w:pPr>
              <w:rPr>
                <w:rFonts w:ascii="Calibri" w:hAnsi="Calibri"/>
                <w:sz w:val="24"/>
                <w:szCs w:val="24"/>
                <w:lang w:val="en-US" w:eastAsia="en-US"/>
              </w:rPr>
            </w:pPr>
          </w:p>
        </w:tc>
        <w:tc>
          <w:tcPr>
            <w:tcW w:w="5869" w:type="dxa"/>
            <w:tcBorders>
              <w:top w:val="single" w:sz="4" w:space="0" w:color="auto"/>
              <w:left w:val="single" w:sz="4" w:space="0" w:color="auto"/>
              <w:bottom w:val="single" w:sz="4" w:space="0" w:color="auto"/>
              <w:right w:val="single" w:sz="4" w:space="0" w:color="auto"/>
            </w:tcBorders>
          </w:tcPr>
          <w:p w14:paraId="61829076" w14:textId="77777777" w:rsidR="00FA316B" w:rsidRPr="00FA316B" w:rsidRDefault="00FA316B">
            <w:pPr>
              <w:rPr>
                <w:rFonts w:ascii="Calibri" w:hAnsi="Calibri"/>
                <w:sz w:val="24"/>
                <w:szCs w:val="24"/>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2BA226A1" w14:textId="77777777" w:rsidR="00FA316B" w:rsidRPr="00FA316B" w:rsidRDefault="00FA316B">
            <w:pPr>
              <w:rPr>
                <w:rFonts w:ascii="Calibri" w:hAnsi="Calibri"/>
                <w:sz w:val="24"/>
                <w:szCs w:val="24"/>
                <w:lang w:val="en-US" w:eastAsia="en-US"/>
              </w:rPr>
            </w:pPr>
          </w:p>
        </w:tc>
      </w:tr>
      <w:tr w:rsidR="00FA316B" w:rsidRPr="00FA316B" w14:paraId="17AD93B2" w14:textId="77777777" w:rsidTr="43F27318">
        <w:tc>
          <w:tcPr>
            <w:tcW w:w="964" w:type="dxa"/>
            <w:tcBorders>
              <w:top w:val="single" w:sz="4" w:space="0" w:color="auto"/>
              <w:left w:val="single" w:sz="4" w:space="0" w:color="auto"/>
              <w:bottom w:val="single" w:sz="4" w:space="0" w:color="auto"/>
              <w:right w:val="single" w:sz="4" w:space="0" w:color="auto"/>
            </w:tcBorders>
          </w:tcPr>
          <w:p w14:paraId="0DE4B5B7" w14:textId="77777777" w:rsidR="00FA316B" w:rsidRPr="00FA316B" w:rsidRDefault="00FA316B">
            <w:pPr>
              <w:rPr>
                <w:rFonts w:ascii="Calibri" w:hAnsi="Calibri"/>
                <w:sz w:val="24"/>
                <w:szCs w:val="24"/>
                <w:lang w:val="en-US" w:eastAsia="en-US"/>
              </w:rPr>
            </w:pPr>
          </w:p>
        </w:tc>
        <w:tc>
          <w:tcPr>
            <w:tcW w:w="1455" w:type="dxa"/>
            <w:tcBorders>
              <w:top w:val="single" w:sz="4" w:space="0" w:color="auto"/>
              <w:left w:val="single" w:sz="4" w:space="0" w:color="auto"/>
              <w:bottom w:val="single" w:sz="4" w:space="0" w:color="auto"/>
              <w:right w:val="single" w:sz="4" w:space="0" w:color="auto"/>
            </w:tcBorders>
          </w:tcPr>
          <w:p w14:paraId="66204FF1" w14:textId="77777777" w:rsidR="00FA316B" w:rsidRPr="00FA316B" w:rsidRDefault="00FA316B">
            <w:pPr>
              <w:rPr>
                <w:rFonts w:ascii="Calibri" w:hAnsi="Calibri"/>
                <w:sz w:val="24"/>
                <w:szCs w:val="24"/>
                <w:lang w:val="en-US"/>
              </w:rPr>
            </w:pPr>
          </w:p>
          <w:p w14:paraId="2DBF0D7D" w14:textId="77777777" w:rsidR="00FA316B" w:rsidRPr="00FA316B" w:rsidRDefault="00FA316B">
            <w:pPr>
              <w:rPr>
                <w:rFonts w:ascii="Calibri" w:hAnsi="Calibri"/>
                <w:sz w:val="24"/>
                <w:szCs w:val="24"/>
                <w:lang w:val="en-US" w:eastAsia="en-US"/>
              </w:rPr>
            </w:pPr>
          </w:p>
        </w:tc>
        <w:tc>
          <w:tcPr>
            <w:tcW w:w="5869" w:type="dxa"/>
            <w:tcBorders>
              <w:top w:val="single" w:sz="4" w:space="0" w:color="auto"/>
              <w:left w:val="single" w:sz="4" w:space="0" w:color="auto"/>
              <w:bottom w:val="single" w:sz="4" w:space="0" w:color="auto"/>
              <w:right w:val="single" w:sz="4" w:space="0" w:color="auto"/>
            </w:tcBorders>
          </w:tcPr>
          <w:p w14:paraId="6B62F1B3" w14:textId="77777777" w:rsidR="00FA316B" w:rsidRPr="00FA316B" w:rsidRDefault="00FA316B">
            <w:pPr>
              <w:rPr>
                <w:rFonts w:ascii="Calibri" w:hAnsi="Calibri"/>
                <w:sz w:val="24"/>
                <w:szCs w:val="24"/>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02F2C34E" w14:textId="77777777" w:rsidR="00FA316B" w:rsidRPr="00FA316B" w:rsidRDefault="00FA316B">
            <w:pPr>
              <w:rPr>
                <w:rFonts w:ascii="Calibri" w:hAnsi="Calibri"/>
                <w:sz w:val="24"/>
                <w:szCs w:val="24"/>
                <w:lang w:val="en-US" w:eastAsia="en-US"/>
              </w:rPr>
            </w:pPr>
          </w:p>
        </w:tc>
      </w:tr>
      <w:tr w:rsidR="00FA316B" w:rsidRPr="00FA316B" w14:paraId="680A4E5D" w14:textId="77777777" w:rsidTr="43F27318">
        <w:tc>
          <w:tcPr>
            <w:tcW w:w="964" w:type="dxa"/>
            <w:tcBorders>
              <w:top w:val="single" w:sz="4" w:space="0" w:color="auto"/>
              <w:left w:val="single" w:sz="4" w:space="0" w:color="auto"/>
              <w:bottom w:val="single" w:sz="4" w:space="0" w:color="auto"/>
              <w:right w:val="single" w:sz="4" w:space="0" w:color="auto"/>
            </w:tcBorders>
          </w:tcPr>
          <w:p w14:paraId="19219836" w14:textId="77777777" w:rsidR="00FA316B" w:rsidRPr="00FA316B" w:rsidRDefault="00FA316B">
            <w:pPr>
              <w:rPr>
                <w:rFonts w:ascii="Calibri" w:hAnsi="Calibri"/>
                <w:sz w:val="24"/>
                <w:szCs w:val="24"/>
                <w:lang w:val="en-US" w:eastAsia="en-US"/>
              </w:rPr>
            </w:pPr>
          </w:p>
        </w:tc>
        <w:tc>
          <w:tcPr>
            <w:tcW w:w="1455" w:type="dxa"/>
            <w:tcBorders>
              <w:top w:val="single" w:sz="4" w:space="0" w:color="auto"/>
              <w:left w:val="single" w:sz="4" w:space="0" w:color="auto"/>
              <w:bottom w:val="single" w:sz="4" w:space="0" w:color="auto"/>
              <w:right w:val="single" w:sz="4" w:space="0" w:color="auto"/>
            </w:tcBorders>
          </w:tcPr>
          <w:p w14:paraId="296FEF7D" w14:textId="77777777" w:rsidR="00FA316B" w:rsidRPr="00FA316B" w:rsidRDefault="00FA316B">
            <w:pPr>
              <w:rPr>
                <w:rFonts w:ascii="Calibri" w:hAnsi="Calibri"/>
                <w:sz w:val="24"/>
                <w:szCs w:val="24"/>
                <w:lang w:val="en-US"/>
              </w:rPr>
            </w:pPr>
          </w:p>
          <w:p w14:paraId="7194DBDC" w14:textId="77777777" w:rsidR="00FA316B" w:rsidRPr="00FA316B" w:rsidRDefault="00FA316B">
            <w:pPr>
              <w:rPr>
                <w:rFonts w:ascii="Calibri" w:hAnsi="Calibri"/>
                <w:sz w:val="24"/>
                <w:szCs w:val="24"/>
                <w:lang w:val="en-US" w:eastAsia="en-US"/>
              </w:rPr>
            </w:pPr>
          </w:p>
        </w:tc>
        <w:tc>
          <w:tcPr>
            <w:tcW w:w="5869" w:type="dxa"/>
            <w:tcBorders>
              <w:top w:val="single" w:sz="4" w:space="0" w:color="auto"/>
              <w:left w:val="single" w:sz="4" w:space="0" w:color="auto"/>
              <w:bottom w:val="single" w:sz="4" w:space="0" w:color="auto"/>
              <w:right w:val="single" w:sz="4" w:space="0" w:color="auto"/>
            </w:tcBorders>
          </w:tcPr>
          <w:p w14:paraId="769D0D3C" w14:textId="77777777" w:rsidR="00FA316B" w:rsidRPr="00FA316B" w:rsidRDefault="00FA316B">
            <w:pPr>
              <w:rPr>
                <w:rFonts w:ascii="Calibri" w:hAnsi="Calibri"/>
                <w:sz w:val="24"/>
                <w:szCs w:val="24"/>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54CD245A" w14:textId="77777777" w:rsidR="00FA316B" w:rsidRPr="00FA316B" w:rsidRDefault="00FA316B">
            <w:pPr>
              <w:rPr>
                <w:rFonts w:ascii="Calibri" w:hAnsi="Calibri"/>
                <w:sz w:val="24"/>
                <w:szCs w:val="24"/>
                <w:lang w:val="en-US" w:eastAsia="en-US"/>
              </w:rPr>
            </w:pPr>
          </w:p>
        </w:tc>
      </w:tr>
      <w:tr w:rsidR="00FA316B" w:rsidRPr="00FA316B" w14:paraId="1231BE67" w14:textId="77777777" w:rsidTr="43F27318">
        <w:tc>
          <w:tcPr>
            <w:tcW w:w="964" w:type="dxa"/>
            <w:tcBorders>
              <w:top w:val="single" w:sz="4" w:space="0" w:color="auto"/>
              <w:left w:val="single" w:sz="4" w:space="0" w:color="auto"/>
              <w:bottom w:val="single" w:sz="4" w:space="0" w:color="auto"/>
              <w:right w:val="single" w:sz="4" w:space="0" w:color="auto"/>
            </w:tcBorders>
          </w:tcPr>
          <w:p w14:paraId="36FEB5B0" w14:textId="77777777" w:rsidR="00FA316B" w:rsidRPr="00FA316B" w:rsidRDefault="00FA316B">
            <w:pPr>
              <w:rPr>
                <w:rFonts w:ascii="Calibri" w:hAnsi="Calibri"/>
                <w:sz w:val="24"/>
                <w:szCs w:val="24"/>
                <w:lang w:val="en-US" w:eastAsia="en-US"/>
              </w:rPr>
            </w:pPr>
          </w:p>
        </w:tc>
        <w:tc>
          <w:tcPr>
            <w:tcW w:w="1455" w:type="dxa"/>
            <w:tcBorders>
              <w:top w:val="single" w:sz="4" w:space="0" w:color="auto"/>
              <w:left w:val="single" w:sz="4" w:space="0" w:color="auto"/>
              <w:bottom w:val="single" w:sz="4" w:space="0" w:color="auto"/>
              <w:right w:val="single" w:sz="4" w:space="0" w:color="auto"/>
            </w:tcBorders>
          </w:tcPr>
          <w:p w14:paraId="30D7AA69" w14:textId="77777777" w:rsidR="00FA316B" w:rsidRPr="00FA316B" w:rsidRDefault="00FA316B">
            <w:pPr>
              <w:rPr>
                <w:rFonts w:ascii="Calibri" w:hAnsi="Calibri"/>
                <w:sz w:val="24"/>
                <w:szCs w:val="24"/>
                <w:lang w:val="en-US"/>
              </w:rPr>
            </w:pPr>
          </w:p>
          <w:p w14:paraId="7196D064" w14:textId="77777777" w:rsidR="00FA316B" w:rsidRPr="00FA316B" w:rsidRDefault="00FA316B">
            <w:pPr>
              <w:rPr>
                <w:rFonts w:ascii="Calibri" w:hAnsi="Calibri"/>
                <w:sz w:val="24"/>
                <w:szCs w:val="24"/>
                <w:lang w:val="en-US" w:eastAsia="en-US"/>
              </w:rPr>
            </w:pPr>
          </w:p>
        </w:tc>
        <w:tc>
          <w:tcPr>
            <w:tcW w:w="5869" w:type="dxa"/>
            <w:tcBorders>
              <w:top w:val="single" w:sz="4" w:space="0" w:color="auto"/>
              <w:left w:val="single" w:sz="4" w:space="0" w:color="auto"/>
              <w:bottom w:val="single" w:sz="4" w:space="0" w:color="auto"/>
              <w:right w:val="single" w:sz="4" w:space="0" w:color="auto"/>
            </w:tcBorders>
          </w:tcPr>
          <w:p w14:paraId="34FF1C98" w14:textId="77777777" w:rsidR="00FA316B" w:rsidRPr="00FA316B" w:rsidRDefault="00FA316B">
            <w:pPr>
              <w:rPr>
                <w:rFonts w:ascii="Calibri" w:hAnsi="Calibri"/>
                <w:sz w:val="24"/>
                <w:szCs w:val="24"/>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6D072C0D" w14:textId="77777777" w:rsidR="00FA316B" w:rsidRPr="00FA316B" w:rsidRDefault="00FA316B">
            <w:pPr>
              <w:rPr>
                <w:rFonts w:ascii="Calibri" w:hAnsi="Calibri"/>
                <w:sz w:val="24"/>
                <w:szCs w:val="24"/>
                <w:lang w:val="en-US" w:eastAsia="en-US"/>
              </w:rPr>
            </w:pPr>
          </w:p>
        </w:tc>
      </w:tr>
    </w:tbl>
    <w:p w14:paraId="48A21919" w14:textId="77777777" w:rsidR="00FA316B" w:rsidRPr="00FA316B" w:rsidRDefault="00FA316B" w:rsidP="00BD5E0D">
      <w:pPr>
        <w:rPr>
          <w:rFonts w:asciiTheme="minorHAnsi" w:hAnsiTheme="minorHAnsi"/>
          <w:b/>
          <w:sz w:val="24"/>
          <w:szCs w:val="24"/>
        </w:rPr>
      </w:pPr>
    </w:p>
    <w:p w14:paraId="6BD18F9B" w14:textId="77777777" w:rsidR="00FA316B" w:rsidRDefault="00FA316B" w:rsidP="00BD5E0D">
      <w:pPr>
        <w:rPr>
          <w:rFonts w:asciiTheme="minorHAnsi" w:hAnsiTheme="minorHAnsi"/>
          <w:b/>
          <w:sz w:val="24"/>
        </w:rPr>
      </w:pPr>
    </w:p>
    <w:p w14:paraId="238601FE" w14:textId="77777777" w:rsidR="00FA316B" w:rsidRDefault="00FA316B" w:rsidP="00BD5E0D">
      <w:pPr>
        <w:rPr>
          <w:rFonts w:asciiTheme="minorHAnsi" w:hAnsiTheme="minorHAnsi"/>
          <w:b/>
          <w:sz w:val="24"/>
        </w:rPr>
      </w:pPr>
    </w:p>
    <w:p w14:paraId="0F3CABC7" w14:textId="77777777" w:rsidR="00FA316B" w:rsidRDefault="00FA316B" w:rsidP="00BD5E0D">
      <w:pPr>
        <w:rPr>
          <w:rFonts w:asciiTheme="minorHAnsi" w:hAnsiTheme="minorHAnsi"/>
          <w:b/>
          <w:sz w:val="24"/>
        </w:rPr>
      </w:pPr>
    </w:p>
    <w:p w14:paraId="5B08B5D1" w14:textId="77777777" w:rsidR="00FA316B" w:rsidRDefault="00FA316B" w:rsidP="00BD5E0D">
      <w:pPr>
        <w:rPr>
          <w:rFonts w:asciiTheme="minorHAnsi" w:hAnsiTheme="minorHAnsi"/>
          <w:b/>
          <w:sz w:val="24"/>
        </w:rPr>
      </w:pPr>
    </w:p>
    <w:p w14:paraId="16DEB4AB" w14:textId="77777777" w:rsidR="00FA316B" w:rsidRDefault="00FA316B" w:rsidP="00BD5E0D">
      <w:pPr>
        <w:rPr>
          <w:rFonts w:asciiTheme="minorHAnsi" w:hAnsiTheme="minorHAnsi"/>
          <w:b/>
          <w:sz w:val="24"/>
        </w:rPr>
      </w:pPr>
    </w:p>
    <w:p w14:paraId="0AD9C6F4" w14:textId="77777777" w:rsidR="00FA316B" w:rsidRDefault="00FA316B" w:rsidP="00BD5E0D">
      <w:pPr>
        <w:rPr>
          <w:rFonts w:asciiTheme="minorHAnsi" w:hAnsiTheme="minorHAnsi"/>
          <w:b/>
          <w:sz w:val="24"/>
        </w:rPr>
      </w:pPr>
    </w:p>
    <w:p w14:paraId="4B1F511A" w14:textId="77777777" w:rsidR="00FA316B" w:rsidRDefault="00FA316B" w:rsidP="00BD5E0D">
      <w:pPr>
        <w:rPr>
          <w:rFonts w:asciiTheme="minorHAnsi" w:hAnsiTheme="minorHAnsi"/>
          <w:b/>
          <w:sz w:val="24"/>
        </w:rPr>
      </w:pPr>
    </w:p>
    <w:p w14:paraId="65F9C3DC" w14:textId="77777777" w:rsidR="00FA316B" w:rsidRDefault="00FA316B" w:rsidP="00BD5E0D">
      <w:pPr>
        <w:rPr>
          <w:rFonts w:asciiTheme="minorHAnsi" w:hAnsiTheme="minorHAnsi"/>
          <w:b/>
          <w:sz w:val="24"/>
        </w:rPr>
      </w:pPr>
    </w:p>
    <w:p w14:paraId="5023141B" w14:textId="77777777" w:rsidR="00FA316B" w:rsidRDefault="00FA316B" w:rsidP="00BD5E0D">
      <w:pPr>
        <w:rPr>
          <w:rFonts w:asciiTheme="minorHAnsi" w:hAnsiTheme="minorHAnsi"/>
          <w:b/>
          <w:sz w:val="24"/>
        </w:rPr>
      </w:pPr>
    </w:p>
    <w:p w14:paraId="1F3B1409" w14:textId="77777777" w:rsidR="00FA316B" w:rsidRDefault="00FA316B" w:rsidP="00BD5E0D">
      <w:pPr>
        <w:rPr>
          <w:rFonts w:asciiTheme="minorHAnsi" w:hAnsiTheme="minorHAnsi"/>
          <w:b/>
          <w:sz w:val="24"/>
        </w:rPr>
      </w:pPr>
    </w:p>
    <w:p w14:paraId="562C75D1" w14:textId="77777777" w:rsidR="00FA316B" w:rsidRDefault="00FA316B" w:rsidP="00BD5E0D">
      <w:pPr>
        <w:rPr>
          <w:rFonts w:asciiTheme="minorHAnsi" w:hAnsiTheme="minorHAnsi"/>
          <w:b/>
          <w:sz w:val="24"/>
        </w:rPr>
      </w:pPr>
    </w:p>
    <w:p w14:paraId="664355AD" w14:textId="77777777" w:rsidR="00FA316B" w:rsidRDefault="00FA316B" w:rsidP="00BD5E0D">
      <w:pPr>
        <w:rPr>
          <w:rFonts w:asciiTheme="minorHAnsi" w:hAnsiTheme="minorHAnsi"/>
          <w:b/>
          <w:sz w:val="24"/>
        </w:rPr>
      </w:pPr>
    </w:p>
    <w:p w14:paraId="1A965116" w14:textId="77777777" w:rsidR="00FA316B" w:rsidRDefault="00FA316B" w:rsidP="00BD5E0D">
      <w:pPr>
        <w:rPr>
          <w:rFonts w:asciiTheme="minorHAnsi" w:hAnsiTheme="minorHAnsi"/>
          <w:b/>
          <w:sz w:val="24"/>
        </w:rPr>
      </w:pPr>
    </w:p>
    <w:p w14:paraId="7DF4E37C" w14:textId="77777777" w:rsidR="00FA316B" w:rsidRDefault="00FA316B" w:rsidP="00BD5E0D">
      <w:pPr>
        <w:rPr>
          <w:rFonts w:asciiTheme="minorHAnsi" w:hAnsiTheme="minorHAnsi"/>
          <w:b/>
          <w:sz w:val="24"/>
        </w:rPr>
      </w:pPr>
    </w:p>
    <w:p w14:paraId="44FB30F8" w14:textId="77777777" w:rsidR="00FA316B" w:rsidRDefault="00FA316B" w:rsidP="00BD5E0D">
      <w:pPr>
        <w:rPr>
          <w:rFonts w:asciiTheme="minorHAnsi" w:hAnsiTheme="minorHAnsi"/>
          <w:b/>
          <w:sz w:val="24"/>
        </w:rPr>
      </w:pPr>
    </w:p>
    <w:p w14:paraId="1DA6542E" w14:textId="77777777" w:rsidR="00FA316B" w:rsidRDefault="00FA316B" w:rsidP="00BD5E0D">
      <w:pPr>
        <w:rPr>
          <w:rFonts w:asciiTheme="minorHAnsi" w:hAnsiTheme="minorHAnsi"/>
          <w:b/>
          <w:sz w:val="24"/>
        </w:rPr>
      </w:pPr>
    </w:p>
    <w:p w14:paraId="3041E394" w14:textId="77777777" w:rsidR="00FA316B" w:rsidRDefault="00FA316B" w:rsidP="00BD5E0D">
      <w:pPr>
        <w:rPr>
          <w:rFonts w:asciiTheme="minorHAnsi" w:hAnsiTheme="minorHAnsi"/>
          <w:b/>
          <w:sz w:val="24"/>
        </w:rPr>
      </w:pPr>
    </w:p>
    <w:p w14:paraId="722B00AE" w14:textId="77777777" w:rsidR="00FA316B" w:rsidRDefault="00FA316B" w:rsidP="00BD5E0D">
      <w:pPr>
        <w:rPr>
          <w:rFonts w:asciiTheme="minorHAnsi" w:hAnsiTheme="minorHAnsi"/>
          <w:b/>
          <w:sz w:val="24"/>
        </w:rPr>
      </w:pPr>
    </w:p>
    <w:p w14:paraId="42C6D796" w14:textId="77777777" w:rsidR="00FA316B" w:rsidRDefault="00FA316B" w:rsidP="00BD5E0D">
      <w:pPr>
        <w:rPr>
          <w:rFonts w:asciiTheme="minorHAnsi" w:hAnsiTheme="minorHAnsi"/>
          <w:b/>
          <w:sz w:val="24"/>
        </w:rPr>
      </w:pPr>
    </w:p>
    <w:p w14:paraId="6E1831B3" w14:textId="77777777" w:rsidR="00FA316B" w:rsidRDefault="00FA316B" w:rsidP="00BD5E0D">
      <w:pPr>
        <w:rPr>
          <w:rFonts w:asciiTheme="minorHAnsi" w:hAnsiTheme="minorHAnsi"/>
          <w:b/>
          <w:sz w:val="24"/>
        </w:rPr>
      </w:pPr>
    </w:p>
    <w:p w14:paraId="54E11D2A" w14:textId="77777777" w:rsidR="00FA316B" w:rsidRDefault="00FA316B" w:rsidP="00BD5E0D">
      <w:pPr>
        <w:rPr>
          <w:rFonts w:asciiTheme="minorHAnsi" w:hAnsiTheme="minorHAnsi"/>
          <w:b/>
          <w:sz w:val="24"/>
        </w:rPr>
      </w:pPr>
    </w:p>
    <w:p w14:paraId="31126E5D" w14:textId="77777777" w:rsidR="00FA316B" w:rsidRDefault="00FA316B" w:rsidP="00BD5E0D">
      <w:pPr>
        <w:rPr>
          <w:rFonts w:asciiTheme="minorHAnsi" w:hAnsiTheme="minorHAnsi"/>
          <w:b/>
          <w:sz w:val="24"/>
        </w:rPr>
      </w:pPr>
    </w:p>
    <w:p w14:paraId="2DE403A5" w14:textId="77777777" w:rsidR="00FA316B" w:rsidRDefault="00FA316B" w:rsidP="00BD5E0D">
      <w:pPr>
        <w:rPr>
          <w:rFonts w:asciiTheme="minorHAnsi" w:hAnsiTheme="minorHAnsi"/>
          <w:b/>
          <w:sz w:val="24"/>
        </w:rPr>
      </w:pPr>
    </w:p>
    <w:p w14:paraId="62431CDC" w14:textId="77777777" w:rsidR="00FA316B" w:rsidRDefault="00FA316B" w:rsidP="00BD5E0D">
      <w:pPr>
        <w:rPr>
          <w:rFonts w:asciiTheme="minorHAnsi" w:hAnsiTheme="minorHAnsi"/>
          <w:b/>
          <w:sz w:val="24"/>
        </w:rPr>
      </w:pPr>
    </w:p>
    <w:p w14:paraId="49E398E2" w14:textId="77777777" w:rsidR="00FA316B" w:rsidRDefault="00FA316B" w:rsidP="00BD5E0D">
      <w:pPr>
        <w:rPr>
          <w:rFonts w:asciiTheme="minorHAnsi" w:hAnsiTheme="minorHAnsi"/>
          <w:b/>
          <w:sz w:val="24"/>
        </w:rPr>
      </w:pPr>
    </w:p>
    <w:p w14:paraId="16287F21" w14:textId="77777777" w:rsidR="00FA316B" w:rsidRDefault="00FA316B" w:rsidP="00BD5E0D">
      <w:pPr>
        <w:rPr>
          <w:rFonts w:asciiTheme="minorHAnsi" w:hAnsiTheme="minorHAnsi"/>
          <w:b/>
          <w:sz w:val="24"/>
        </w:rPr>
      </w:pPr>
    </w:p>
    <w:p w14:paraId="5BE93A62" w14:textId="77777777" w:rsidR="00FA316B" w:rsidRDefault="00FA316B" w:rsidP="00BD5E0D">
      <w:pPr>
        <w:rPr>
          <w:rFonts w:asciiTheme="minorHAnsi" w:hAnsiTheme="minorHAnsi"/>
          <w:b/>
          <w:sz w:val="24"/>
        </w:rPr>
      </w:pPr>
    </w:p>
    <w:p w14:paraId="7A798F02" w14:textId="77777777" w:rsidR="00BD5E0D" w:rsidRPr="0006527D" w:rsidRDefault="00BD5E0D" w:rsidP="00BD5E0D">
      <w:pPr>
        <w:rPr>
          <w:rFonts w:asciiTheme="minorHAnsi" w:hAnsiTheme="minorHAnsi"/>
          <w:b/>
          <w:sz w:val="24"/>
        </w:rPr>
      </w:pPr>
      <w:r w:rsidRPr="0006527D">
        <w:rPr>
          <w:rFonts w:asciiTheme="minorHAnsi" w:hAnsiTheme="minorHAnsi"/>
          <w:b/>
          <w:sz w:val="24"/>
        </w:rPr>
        <w:t>Roles and Accountabilities</w:t>
      </w:r>
    </w:p>
    <w:p w14:paraId="2C5FD6EE" w14:textId="6F6E22E3" w:rsidR="00BD5E0D" w:rsidRPr="0006527D" w:rsidRDefault="43F27318" w:rsidP="43F27318">
      <w:pPr>
        <w:rPr>
          <w:rFonts w:asciiTheme="minorHAnsi" w:hAnsiTheme="minorHAnsi"/>
          <w:sz w:val="24"/>
          <w:szCs w:val="24"/>
        </w:rPr>
      </w:pPr>
      <w:r w:rsidRPr="43F27318">
        <w:rPr>
          <w:rFonts w:asciiTheme="minorHAnsi" w:hAnsiTheme="minorHAnsi"/>
          <w:sz w:val="24"/>
          <w:szCs w:val="24"/>
        </w:rPr>
        <w:t xml:space="preserve">The Diocese of Norwich </w:t>
      </w:r>
      <w:r w:rsidR="002109A7">
        <w:rPr>
          <w:rFonts w:asciiTheme="minorHAnsi" w:hAnsiTheme="minorHAnsi"/>
          <w:sz w:val="24"/>
          <w:szCs w:val="24"/>
        </w:rPr>
        <w:t>Education and Academies</w:t>
      </w:r>
      <w:r w:rsidRPr="43F27318">
        <w:rPr>
          <w:rFonts w:asciiTheme="minorHAnsi" w:hAnsiTheme="minorHAnsi"/>
          <w:sz w:val="24"/>
          <w:szCs w:val="24"/>
        </w:rPr>
        <w:t xml:space="preserve"> Trust is accountable for all policies across its Academies. All policies whether relating to an individual academy or the whole Trust will be written and implemented in line with our ethos and values as articulated in our prospectus. We are committed to the provision of high-quality education in the context of the Christian values of service, thankfulness and humility where individuals are valued, aspirations are high, hope is nurtured and talents released. </w:t>
      </w:r>
    </w:p>
    <w:p w14:paraId="384BA73E" w14:textId="77777777" w:rsidR="00BD5E0D" w:rsidRPr="0006527D" w:rsidRDefault="00BD5E0D" w:rsidP="00BD5E0D">
      <w:pPr>
        <w:rPr>
          <w:rFonts w:asciiTheme="minorHAnsi" w:hAnsiTheme="minorHAnsi"/>
          <w:sz w:val="16"/>
          <w:szCs w:val="16"/>
        </w:rPr>
      </w:pPr>
    </w:p>
    <w:p w14:paraId="5CF2935E" w14:textId="77777777" w:rsidR="00BD5E0D" w:rsidRPr="0006527D" w:rsidRDefault="00BD5E0D" w:rsidP="00BD5E0D">
      <w:pPr>
        <w:rPr>
          <w:rFonts w:asciiTheme="minorHAnsi" w:hAnsiTheme="minorHAnsi"/>
          <w:sz w:val="24"/>
          <w:szCs w:val="24"/>
        </w:rPr>
      </w:pPr>
      <w:r w:rsidRPr="0006527D">
        <w:rPr>
          <w:rFonts w:asciiTheme="minorHAnsi" w:hAnsiTheme="minorHAnsi"/>
          <w:sz w:val="24"/>
          <w:szCs w:val="24"/>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14:paraId="34B3F2EB" w14:textId="77777777" w:rsidR="00BD5E0D" w:rsidRPr="0006527D" w:rsidRDefault="00BD5E0D" w:rsidP="00BD5E0D">
      <w:pPr>
        <w:rPr>
          <w:rFonts w:asciiTheme="minorHAnsi" w:hAnsiTheme="minorHAnsi"/>
          <w:sz w:val="16"/>
          <w:szCs w:val="16"/>
        </w:rPr>
      </w:pPr>
    </w:p>
    <w:p w14:paraId="001C0465" w14:textId="77777777" w:rsidR="00BD5E0D" w:rsidRPr="0006527D" w:rsidRDefault="00BD5E0D" w:rsidP="00BD5E0D">
      <w:pPr>
        <w:rPr>
          <w:rFonts w:asciiTheme="minorHAnsi" w:hAnsiTheme="minorHAnsi"/>
          <w:sz w:val="24"/>
          <w:szCs w:val="24"/>
        </w:rPr>
      </w:pPr>
      <w:r w:rsidRPr="0006527D">
        <w:rPr>
          <w:rFonts w:asciiTheme="minorHAnsi" w:hAnsiTheme="minorHAnsi"/>
          <w:sz w:val="24"/>
          <w:szCs w:val="24"/>
        </w:rPr>
        <w:t xml:space="preserve">All employees of the Academy Trust are subject to the Trust’s policies. </w:t>
      </w:r>
    </w:p>
    <w:p w14:paraId="7D34F5C7" w14:textId="77777777" w:rsidR="003A67EB" w:rsidRPr="0006527D" w:rsidRDefault="003A67EB">
      <w:pPr>
        <w:autoSpaceDE w:val="0"/>
        <w:rPr>
          <w:rFonts w:asciiTheme="minorHAnsi" w:hAnsiTheme="minorHAnsi"/>
          <w:bCs/>
          <w:sz w:val="24"/>
          <w:szCs w:val="24"/>
        </w:rPr>
      </w:pPr>
    </w:p>
    <w:p w14:paraId="69977487" w14:textId="77777777" w:rsidR="00683CBF" w:rsidRPr="0006527D" w:rsidRDefault="00F86860" w:rsidP="00683CBF">
      <w:pPr>
        <w:autoSpaceDE w:val="0"/>
        <w:rPr>
          <w:rFonts w:asciiTheme="minorHAnsi" w:hAnsiTheme="minorHAnsi"/>
          <w:b/>
          <w:bCs/>
          <w:sz w:val="24"/>
          <w:szCs w:val="24"/>
        </w:rPr>
      </w:pPr>
      <w:r w:rsidRPr="0006527D">
        <w:rPr>
          <w:rFonts w:asciiTheme="minorHAnsi" w:hAnsiTheme="minorHAnsi"/>
          <w:b/>
          <w:bCs/>
          <w:sz w:val="24"/>
          <w:szCs w:val="24"/>
        </w:rPr>
        <w:t>Policy Statement</w:t>
      </w:r>
    </w:p>
    <w:p w14:paraId="322FF937" w14:textId="77777777" w:rsidR="00051E64"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Employees are often the first to realise that there may be something seriously wrong within the academy. They may not express their concerns for fear of harassment or victimisation or because by speaking up they may be considered disloyal to their colleagues or the academy. </w:t>
      </w:r>
    </w:p>
    <w:p w14:paraId="0025629F" w14:textId="13054896" w:rsidR="00683CBF" w:rsidRPr="0006527D" w:rsidRDefault="00051E64" w:rsidP="00683CBF">
      <w:pPr>
        <w:autoSpaceDE w:val="0"/>
        <w:rPr>
          <w:rFonts w:asciiTheme="minorHAnsi" w:hAnsiTheme="minorHAnsi"/>
          <w:bCs/>
          <w:i/>
          <w:sz w:val="24"/>
          <w:szCs w:val="24"/>
        </w:rPr>
      </w:pPr>
      <w:r w:rsidRPr="0006527D">
        <w:rPr>
          <w:rFonts w:asciiTheme="minorHAnsi" w:hAnsiTheme="minorHAnsi"/>
          <w:bCs/>
          <w:i/>
          <w:sz w:val="24"/>
          <w:szCs w:val="24"/>
        </w:rPr>
        <w:t xml:space="preserve">N.B. </w:t>
      </w:r>
      <w:r w:rsidR="00CF1F95" w:rsidRPr="0006527D">
        <w:rPr>
          <w:rFonts w:asciiTheme="minorHAnsi" w:hAnsiTheme="minorHAnsi"/>
          <w:bCs/>
          <w:i/>
          <w:sz w:val="24"/>
          <w:szCs w:val="24"/>
        </w:rPr>
        <w:t xml:space="preserve">Allegations of child abuse against teachers and other staff and volunteers </w:t>
      </w:r>
      <w:proofErr w:type="spellStart"/>
      <w:r w:rsidR="00DB4BC4">
        <w:rPr>
          <w:rFonts w:asciiTheme="minorHAnsi" w:hAnsiTheme="minorHAnsi"/>
          <w:bCs/>
          <w:i/>
          <w:sz w:val="24"/>
          <w:szCs w:val="24"/>
        </w:rPr>
        <w:t>shoudl</w:t>
      </w:r>
      <w:proofErr w:type="spellEnd"/>
      <w:r w:rsidR="00CF1F95" w:rsidRPr="0006527D">
        <w:rPr>
          <w:rFonts w:asciiTheme="minorHAnsi" w:hAnsiTheme="minorHAnsi"/>
          <w:bCs/>
          <w:i/>
          <w:sz w:val="24"/>
          <w:szCs w:val="24"/>
        </w:rPr>
        <w:t xml:space="preserve"> be dealt with in accordance with Keeping Children Safe in Education statutory guidance for schools and colleges</w:t>
      </w:r>
    </w:p>
    <w:p w14:paraId="29D6B04F" w14:textId="77777777" w:rsidR="00683CBF" w:rsidRPr="007B34CA" w:rsidRDefault="00683CBF" w:rsidP="00683CBF">
      <w:pPr>
        <w:autoSpaceDE w:val="0"/>
        <w:rPr>
          <w:rFonts w:ascii="Arial" w:hAnsi="Arial"/>
          <w:bCs/>
          <w:sz w:val="16"/>
          <w:szCs w:val="16"/>
        </w:rPr>
      </w:pPr>
      <w:r w:rsidRPr="00402A91">
        <w:rPr>
          <w:rFonts w:ascii="Arial" w:hAnsi="Arial"/>
          <w:bCs/>
          <w:sz w:val="24"/>
          <w:szCs w:val="24"/>
        </w:rPr>
        <w:t xml:space="preserve"> </w:t>
      </w:r>
    </w:p>
    <w:p w14:paraId="05A6B04F" w14:textId="283F250D" w:rsidR="00683CBF" w:rsidRPr="0006527D" w:rsidRDefault="004C0852" w:rsidP="00683CBF">
      <w:pPr>
        <w:autoSpaceDE w:val="0"/>
        <w:rPr>
          <w:rFonts w:asciiTheme="minorHAnsi" w:hAnsiTheme="minorHAnsi"/>
          <w:bCs/>
          <w:sz w:val="24"/>
          <w:szCs w:val="24"/>
        </w:rPr>
      </w:pPr>
      <w:r>
        <w:rPr>
          <w:rFonts w:asciiTheme="minorHAnsi" w:hAnsiTheme="minorHAnsi"/>
          <w:bCs/>
          <w:color w:val="000000" w:themeColor="text1"/>
          <w:sz w:val="24"/>
          <w:szCs w:val="24"/>
        </w:rPr>
        <w:t>The Sandringham Federation</w:t>
      </w:r>
      <w:r w:rsidR="00683CBF" w:rsidRPr="0006527D">
        <w:rPr>
          <w:rFonts w:asciiTheme="minorHAnsi" w:hAnsiTheme="minorHAnsi"/>
          <w:bCs/>
          <w:color w:val="FF0000"/>
          <w:sz w:val="24"/>
          <w:szCs w:val="24"/>
        </w:rPr>
        <w:t xml:space="preserve"> </w:t>
      </w:r>
      <w:r w:rsidR="00683CBF" w:rsidRPr="0006527D">
        <w:rPr>
          <w:rFonts w:asciiTheme="minorHAnsi" w:hAnsiTheme="minorHAnsi"/>
          <w:bCs/>
          <w:sz w:val="24"/>
          <w:szCs w:val="24"/>
        </w:rPr>
        <w:t xml:space="preserve">is committed to the highest possible standards and in line with that commitment and its duties under the terms of the Public Interest Disclosure Act 1998, it will: </w:t>
      </w:r>
    </w:p>
    <w:p w14:paraId="5F1D189C"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encourage employees and others who have serious co</w:t>
      </w:r>
      <w:r w:rsidR="00F86860" w:rsidRPr="0006527D">
        <w:rPr>
          <w:rFonts w:asciiTheme="minorHAnsi" w:hAnsiTheme="minorHAnsi"/>
          <w:bCs/>
          <w:sz w:val="24"/>
          <w:szCs w:val="24"/>
        </w:rPr>
        <w:t>ncerns about any aspect of the a</w:t>
      </w:r>
      <w:r w:rsidRPr="0006527D">
        <w:rPr>
          <w:rFonts w:asciiTheme="minorHAnsi" w:hAnsiTheme="minorHAnsi"/>
          <w:bCs/>
          <w:sz w:val="24"/>
          <w:szCs w:val="24"/>
        </w:rPr>
        <w:t xml:space="preserve">cademy’s work to voice those concerns; </w:t>
      </w:r>
    </w:p>
    <w:p w14:paraId="2334AAE5"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recognise that certain cases will have to proceed on a confidential basis; </w:t>
      </w:r>
    </w:p>
    <w:p w14:paraId="09B25225"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enable employees to participate without fear of reprisals; </w:t>
      </w:r>
    </w:p>
    <w:p w14:paraId="5913551E"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enable employees to raise serious concerns within the academy in a constructive and positive way rather than overlook a problem. </w:t>
      </w:r>
    </w:p>
    <w:p w14:paraId="0A6959E7"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2E9A5B82" w14:textId="77777777" w:rsidR="00683CBF" w:rsidRPr="0006527D" w:rsidRDefault="00683CBF" w:rsidP="00683CBF">
      <w:pPr>
        <w:autoSpaceDE w:val="0"/>
        <w:rPr>
          <w:rFonts w:asciiTheme="minorHAnsi" w:hAnsiTheme="minorHAnsi"/>
          <w:b/>
          <w:bCs/>
          <w:sz w:val="24"/>
          <w:szCs w:val="24"/>
        </w:rPr>
      </w:pPr>
      <w:r w:rsidRPr="0006527D">
        <w:rPr>
          <w:rFonts w:asciiTheme="minorHAnsi" w:hAnsiTheme="minorHAnsi"/>
          <w:b/>
          <w:bCs/>
          <w:sz w:val="24"/>
          <w:szCs w:val="24"/>
        </w:rPr>
        <w:t xml:space="preserve">Aims and Scope of the Policy </w:t>
      </w:r>
    </w:p>
    <w:p w14:paraId="11183F24" w14:textId="77777777" w:rsidR="00683CBF" w:rsidRPr="0006527D" w:rsidRDefault="00683CBF" w:rsidP="00683CBF">
      <w:pPr>
        <w:autoSpaceDE w:val="0"/>
        <w:rPr>
          <w:rFonts w:asciiTheme="minorHAnsi" w:hAnsiTheme="minorHAnsi"/>
          <w:bCs/>
          <w:i/>
          <w:sz w:val="24"/>
          <w:szCs w:val="24"/>
        </w:rPr>
      </w:pPr>
      <w:r w:rsidRPr="0006527D">
        <w:rPr>
          <w:rFonts w:asciiTheme="minorHAnsi" w:hAnsiTheme="minorHAnsi"/>
          <w:bCs/>
          <w:i/>
          <w:sz w:val="24"/>
          <w:szCs w:val="24"/>
        </w:rPr>
        <w:t xml:space="preserve"> The Policy: </w:t>
      </w:r>
    </w:p>
    <w:p w14:paraId="08D258D2"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provides avenues for an employee to raise concerns and receive feedback on any action taken; </w:t>
      </w:r>
    </w:p>
    <w:p w14:paraId="6F95BFB8"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allows employees to take the matter further if they are dissatisfied with the academy’s decision; </w:t>
      </w:r>
    </w:p>
    <w:p w14:paraId="100C5B58"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7B9B2B14" w14:textId="77777777" w:rsidR="00683CBF" w:rsidRPr="0006527D" w:rsidRDefault="00683CBF" w:rsidP="00683CBF">
      <w:pPr>
        <w:autoSpaceDE w:val="0"/>
        <w:rPr>
          <w:rFonts w:asciiTheme="minorHAnsi" w:hAnsiTheme="minorHAnsi"/>
          <w:bCs/>
          <w:i/>
          <w:sz w:val="24"/>
          <w:szCs w:val="24"/>
        </w:rPr>
      </w:pPr>
      <w:r w:rsidRPr="0006527D">
        <w:rPr>
          <w:rFonts w:asciiTheme="minorHAnsi" w:hAnsiTheme="minorHAnsi"/>
          <w:bCs/>
          <w:i/>
          <w:sz w:val="24"/>
          <w:szCs w:val="24"/>
        </w:rPr>
        <w:t xml:space="preserve">The Policy does not replace: </w:t>
      </w:r>
    </w:p>
    <w:p w14:paraId="58149960"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the academy’s complaints procedure; </w:t>
      </w:r>
    </w:p>
    <w:p w14:paraId="0131A681"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its grievance procedure; </w:t>
      </w:r>
    </w:p>
    <w:p w14:paraId="77C6F977"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managerial responsibilities </w:t>
      </w:r>
    </w:p>
    <w:p w14:paraId="12F40E89" w14:textId="579142EA" w:rsidR="00683CBF"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7AC100F1" w14:textId="594E1A01" w:rsidR="0022376C" w:rsidRDefault="0022376C" w:rsidP="00683CBF">
      <w:pPr>
        <w:autoSpaceDE w:val="0"/>
        <w:rPr>
          <w:rFonts w:asciiTheme="minorHAnsi" w:hAnsiTheme="minorHAnsi"/>
          <w:bCs/>
          <w:sz w:val="24"/>
          <w:szCs w:val="24"/>
        </w:rPr>
      </w:pPr>
    </w:p>
    <w:p w14:paraId="24488D54" w14:textId="0E6297C0" w:rsidR="0022376C" w:rsidRDefault="0022376C" w:rsidP="00683CBF">
      <w:pPr>
        <w:autoSpaceDE w:val="0"/>
        <w:rPr>
          <w:rFonts w:asciiTheme="minorHAnsi" w:hAnsiTheme="minorHAnsi"/>
          <w:bCs/>
          <w:sz w:val="24"/>
          <w:szCs w:val="24"/>
        </w:rPr>
      </w:pPr>
    </w:p>
    <w:p w14:paraId="7764581E" w14:textId="5F958004" w:rsidR="0022376C" w:rsidRDefault="0022376C" w:rsidP="00683CBF">
      <w:pPr>
        <w:autoSpaceDE w:val="0"/>
        <w:rPr>
          <w:rFonts w:asciiTheme="minorHAnsi" w:hAnsiTheme="minorHAnsi"/>
          <w:bCs/>
          <w:sz w:val="24"/>
          <w:szCs w:val="24"/>
        </w:rPr>
      </w:pPr>
    </w:p>
    <w:p w14:paraId="055D02E2" w14:textId="5C443B04" w:rsidR="0022376C" w:rsidRDefault="0022376C" w:rsidP="00683CBF">
      <w:pPr>
        <w:autoSpaceDE w:val="0"/>
        <w:rPr>
          <w:rFonts w:asciiTheme="minorHAnsi" w:hAnsiTheme="minorHAnsi"/>
          <w:bCs/>
          <w:sz w:val="24"/>
          <w:szCs w:val="24"/>
        </w:rPr>
      </w:pPr>
    </w:p>
    <w:p w14:paraId="4098FB05" w14:textId="77777777" w:rsidR="0022376C" w:rsidRPr="0006527D" w:rsidRDefault="0022376C" w:rsidP="00683CBF">
      <w:pPr>
        <w:autoSpaceDE w:val="0"/>
        <w:rPr>
          <w:rFonts w:asciiTheme="minorHAnsi" w:hAnsiTheme="minorHAnsi"/>
          <w:bCs/>
          <w:sz w:val="24"/>
          <w:szCs w:val="24"/>
        </w:rPr>
      </w:pPr>
    </w:p>
    <w:p w14:paraId="21F2215C" w14:textId="77777777" w:rsidR="00683CBF" w:rsidRPr="0006527D" w:rsidRDefault="00683CBF" w:rsidP="00683CBF">
      <w:pPr>
        <w:autoSpaceDE w:val="0"/>
        <w:rPr>
          <w:rFonts w:asciiTheme="minorHAnsi" w:hAnsiTheme="minorHAnsi"/>
          <w:bCs/>
          <w:i/>
          <w:sz w:val="24"/>
          <w:szCs w:val="24"/>
        </w:rPr>
      </w:pPr>
      <w:r w:rsidRPr="0006527D">
        <w:rPr>
          <w:rFonts w:asciiTheme="minorHAnsi" w:hAnsiTheme="minorHAnsi"/>
          <w:bCs/>
          <w:i/>
          <w:sz w:val="24"/>
          <w:szCs w:val="24"/>
        </w:rPr>
        <w:t xml:space="preserve">Employees’ concerns may be about actions that include: </w:t>
      </w:r>
    </w:p>
    <w:p w14:paraId="150508A2"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conduct which is an offence or a breach of law; </w:t>
      </w:r>
    </w:p>
    <w:p w14:paraId="29CDCC08"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disclosures relating to miscarriages of justice; </w:t>
      </w:r>
    </w:p>
    <w:p w14:paraId="40D8F42D"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health &amp; safety risks to public or employees; </w:t>
      </w:r>
    </w:p>
    <w:p w14:paraId="447D3683"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damage to the environment; </w:t>
      </w:r>
    </w:p>
    <w:p w14:paraId="73B45DD8"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unauthorised use of public funds; </w:t>
      </w:r>
    </w:p>
    <w:p w14:paraId="1C19BE51"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possible fraud and corruption; </w:t>
      </w:r>
    </w:p>
    <w:p w14:paraId="2AC53D97"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breaches of the academy’s Financial Regulations, Standing Orders or policies; </w:t>
      </w:r>
    </w:p>
    <w:p w14:paraId="0C1B6293"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falling below established professional standards or practices; </w:t>
      </w:r>
    </w:p>
    <w:p w14:paraId="481AC3C1"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improper or unethical conduct </w:t>
      </w:r>
    </w:p>
    <w:p w14:paraId="608DEACE"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4E82BA14" w14:textId="77777777" w:rsidR="00683CBF" w:rsidRPr="0006527D" w:rsidRDefault="00683CBF" w:rsidP="00683CBF">
      <w:pPr>
        <w:autoSpaceDE w:val="0"/>
        <w:rPr>
          <w:rFonts w:asciiTheme="minorHAnsi" w:hAnsiTheme="minorHAnsi"/>
          <w:b/>
          <w:bCs/>
          <w:sz w:val="24"/>
          <w:szCs w:val="24"/>
        </w:rPr>
      </w:pPr>
      <w:r w:rsidRPr="0006527D">
        <w:rPr>
          <w:rFonts w:asciiTheme="minorHAnsi" w:hAnsiTheme="minorHAnsi"/>
          <w:b/>
          <w:bCs/>
          <w:sz w:val="24"/>
          <w:szCs w:val="24"/>
        </w:rPr>
        <w:t xml:space="preserve">Safeguards </w:t>
      </w:r>
    </w:p>
    <w:p w14:paraId="115B08E1" w14:textId="77777777" w:rsidR="00683CBF" w:rsidRPr="0006527D" w:rsidRDefault="00683CBF" w:rsidP="00683CBF">
      <w:pPr>
        <w:autoSpaceDE w:val="0"/>
        <w:rPr>
          <w:rFonts w:asciiTheme="minorHAnsi" w:hAnsiTheme="minorHAnsi"/>
          <w:bCs/>
          <w:i/>
          <w:sz w:val="24"/>
          <w:szCs w:val="24"/>
        </w:rPr>
      </w:pPr>
      <w:r w:rsidRPr="0006527D">
        <w:rPr>
          <w:rFonts w:asciiTheme="minorHAnsi" w:hAnsiTheme="minorHAnsi"/>
          <w:bCs/>
          <w:i/>
          <w:sz w:val="24"/>
          <w:szCs w:val="24"/>
        </w:rPr>
        <w:t xml:space="preserve">Harassment or Victimisation </w:t>
      </w:r>
    </w:p>
    <w:p w14:paraId="792E80ED"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The academy recognises that the decision to report a concern can be a difficult one to make, not least because of the fear of reprisal from those responsible for malpractice. It will not tolerate harassment or victimisation and will take action to protect an employee when a concern is raised in good faith. (See </w:t>
      </w:r>
      <w:r w:rsidR="003257AF" w:rsidRPr="0006527D">
        <w:rPr>
          <w:rFonts w:asciiTheme="minorHAnsi" w:hAnsiTheme="minorHAnsi"/>
          <w:bCs/>
          <w:sz w:val="24"/>
          <w:szCs w:val="24"/>
        </w:rPr>
        <w:t xml:space="preserve">Bullying, </w:t>
      </w:r>
      <w:r w:rsidRPr="0006527D">
        <w:rPr>
          <w:rFonts w:asciiTheme="minorHAnsi" w:hAnsiTheme="minorHAnsi"/>
          <w:bCs/>
          <w:sz w:val="24"/>
          <w:szCs w:val="24"/>
        </w:rPr>
        <w:t>Harassment &amp; Discrimination Policy)</w:t>
      </w:r>
    </w:p>
    <w:p w14:paraId="081CCE87"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If an employee is the subject of disciplinary or redundancy procedures when they raise their concerns, then those procedures will not automatically be affected. The information provided would be assessed in the light of the new circumstances and a decision taken as to how, if at all, those proceedings should be affected. </w:t>
      </w:r>
    </w:p>
    <w:p w14:paraId="0DFAE634"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0FC36233" w14:textId="77777777" w:rsidR="00683CBF" w:rsidRPr="0006527D" w:rsidRDefault="00683CBF" w:rsidP="00683CBF">
      <w:pPr>
        <w:autoSpaceDE w:val="0"/>
        <w:rPr>
          <w:rFonts w:asciiTheme="minorHAnsi" w:hAnsiTheme="minorHAnsi"/>
          <w:bCs/>
          <w:i/>
          <w:sz w:val="24"/>
          <w:szCs w:val="24"/>
        </w:rPr>
      </w:pPr>
      <w:r w:rsidRPr="0006527D">
        <w:rPr>
          <w:rFonts w:asciiTheme="minorHAnsi" w:hAnsiTheme="minorHAnsi"/>
          <w:bCs/>
          <w:i/>
          <w:sz w:val="24"/>
          <w:szCs w:val="24"/>
        </w:rPr>
        <w:t xml:space="preserve">Confidentiality </w:t>
      </w:r>
    </w:p>
    <w:p w14:paraId="2E98B414"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The Trust will endeavour to protect the identity of an employee who raises a concern. However, as a result of the investigation process a statement may be required, as part of the evidence and this will be seen by all parties. </w:t>
      </w:r>
      <w:r w:rsidR="00402A91" w:rsidRPr="0006527D">
        <w:rPr>
          <w:rFonts w:asciiTheme="minorHAnsi" w:hAnsiTheme="minorHAnsi"/>
          <w:iCs/>
          <w:sz w:val="24"/>
          <w:szCs w:val="24"/>
        </w:rPr>
        <w:t>Failure to provide such a statement may mean that further action cannot be taken by the Governing Body to address the concern and in some circumstances, the Governing Body may have to disclose the identity of the employee without their consent, although this will be discussed with the employee first</w:t>
      </w:r>
    </w:p>
    <w:p w14:paraId="2BAC6FC9"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4ADAFA4A" w14:textId="77777777" w:rsidR="00683CBF" w:rsidRPr="0006527D" w:rsidRDefault="00683CBF" w:rsidP="00683CBF">
      <w:pPr>
        <w:autoSpaceDE w:val="0"/>
        <w:rPr>
          <w:rFonts w:asciiTheme="minorHAnsi" w:hAnsiTheme="minorHAnsi"/>
          <w:bCs/>
          <w:i/>
          <w:sz w:val="24"/>
          <w:szCs w:val="24"/>
        </w:rPr>
      </w:pPr>
      <w:r w:rsidRPr="0006527D">
        <w:rPr>
          <w:rFonts w:asciiTheme="minorHAnsi" w:hAnsiTheme="minorHAnsi"/>
          <w:bCs/>
          <w:i/>
          <w:sz w:val="24"/>
          <w:szCs w:val="24"/>
        </w:rPr>
        <w:t xml:space="preserve">Anonymous Allegations </w:t>
      </w:r>
    </w:p>
    <w:p w14:paraId="74EC6BFE"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Employees are encouraged to put their name to an allegation. Concerns expressed anonymously are much less powerful, but they will be considered at the discretion of the academy. The key factors to be taken into account in these circumstances will be the: </w:t>
      </w:r>
    </w:p>
    <w:p w14:paraId="089FCC4A"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seriousness of the issues raised; </w:t>
      </w:r>
    </w:p>
    <w:p w14:paraId="2BEB52D9"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credibility of the concern and likelihood of confirming the allegation. </w:t>
      </w:r>
    </w:p>
    <w:p w14:paraId="156A6281"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08ECEDC1" w14:textId="77777777" w:rsidR="00683CBF" w:rsidRPr="0006527D" w:rsidRDefault="00683CBF" w:rsidP="00683CBF">
      <w:pPr>
        <w:autoSpaceDE w:val="0"/>
        <w:rPr>
          <w:rFonts w:asciiTheme="minorHAnsi" w:hAnsiTheme="minorHAnsi"/>
          <w:bCs/>
          <w:i/>
          <w:sz w:val="24"/>
          <w:szCs w:val="24"/>
        </w:rPr>
      </w:pPr>
      <w:r w:rsidRPr="0006527D">
        <w:rPr>
          <w:rFonts w:asciiTheme="minorHAnsi" w:hAnsiTheme="minorHAnsi"/>
          <w:bCs/>
          <w:i/>
          <w:sz w:val="24"/>
          <w:szCs w:val="24"/>
        </w:rPr>
        <w:t xml:space="preserve">Malicious or Vexatious Allegations </w:t>
      </w:r>
    </w:p>
    <w:p w14:paraId="61A95631"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When an allegation is made in good faith, but is not confirmed by the investigation, no action will be taken against the employee voicing the concern. If, however, an employee makes a malicious or vexatious allegation, disciplinary action may be taken against that employee may be the subject of consideration under the provisions of the academy complaints policy. </w:t>
      </w:r>
    </w:p>
    <w:p w14:paraId="20876B09"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329C84ED" w14:textId="77777777" w:rsidR="00402A91" w:rsidRPr="0006527D" w:rsidRDefault="00402A91" w:rsidP="00683CBF">
      <w:pPr>
        <w:autoSpaceDE w:val="0"/>
        <w:rPr>
          <w:rFonts w:asciiTheme="minorHAnsi" w:hAnsiTheme="minorHAnsi"/>
          <w:bCs/>
          <w:i/>
          <w:sz w:val="24"/>
          <w:szCs w:val="24"/>
        </w:rPr>
      </w:pPr>
      <w:r w:rsidRPr="0006527D">
        <w:rPr>
          <w:rFonts w:asciiTheme="minorHAnsi" w:hAnsiTheme="minorHAnsi"/>
          <w:bCs/>
          <w:i/>
          <w:sz w:val="24"/>
          <w:szCs w:val="24"/>
        </w:rPr>
        <w:t>Unfounded Allegations</w:t>
      </w:r>
    </w:p>
    <w:p w14:paraId="36AD6970" w14:textId="77777777" w:rsidR="00402A91" w:rsidRPr="0006527D" w:rsidRDefault="00402A91" w:rsidP="00683CBF">
      <w:pPr>
        <w:autoSpaceDE w:val="0"/>
        <w:rPr>
          <w:rFonts w:asciiTheme="minorHAnsi" w:hAnsiTheme="minorHAnsi"/>
          <w:bCs/>
          <w:sz w:val="24"/>
          <w:szCs w:val="24"/>
        </w:rPr>
      </w:pPr>
      <w:r w:rsidRPr="0006527D">
        <w:rPr>
          <w:rFonts w:asciiTheme="minorHAnsi" w:hAnsiTheme="minorHAnsi"/>
          <w:bCs/>
          <w:sz w:val="24"/>
          <w:szCs w:val="24"/>
        </w:rPr>
        <w:t xml:space="preserve">The employee who raises the concern will be informed that the </w:t>
      </w:r>
      <w:r w:rsidR="002A3474" w:rsidRPr="0006527D">
        <w:rPr>
          <w:rFonts w:asciiTheme="minorHAnsi" w:hAnsiTheme="minorHAnsi"/>
          <w:bCs/>
          <w:sz w:val="24"/>
          <w:szCs w:val="24"/>
        </w:rPr>
        <w:t xml:space="preserve">Local </w:t>
      </w:r>
      <w:r w:rsidRPr="0006527D">
        <w:rPr>
          <w:rFonts w:asciiTheme="minorHAnsi" w:hAnsiTheme="minorHAnsi"/>
          <w:bCs/>
          <w:sz w:val="24"/>
          <w:szCs w:val="24"/>
        </w:rPr>
        <w:t xml:space="preserve">Governing Body deems the matter to be concluded and that it should not be raised again unless new evidence becomes available </w:t>
      </w:r>
    </w:p>
    <w:p w14:paraId="0B4020A7" w14:textId="77777777" w:rsidR="00402A91" w:rsidRPr="0006527D" w:rsidRDefault="00402A91" w:rsidP="00683CBF">
      <w:pPr>
        <w:autoSpaceDE w:val="0"/>
        <w:rPr>
          <w:rFonts w:asciiTheme="minorHAnsi" w:hAnsiTheme="minorHAnsi"/>
          <w:bCs/>
          <w:sz w:val="24"/>
          <w:szCs w:val="24"/>
        </w:rPr>
      </w:pPr>
    </w:p>
    <w:p w14:paraId="6734FC24" w14:textId="77777777" w:rsidR="00683CBF" w:rsidRPr="0006527D" w:rsidRDefault="00683CBF" w:rsidP="00683CBF">
      <w:pPr>
        <w:autoSpaceDE w:val="0"/>
        <w:rPr>
          <w:rFonts w:asciiTheme="minorHAnsi" w:hAnsiTheme="minorHAnsi"/>
          <w:b/>
          <w:bCs/>
          <w:sz w:val="24"/>
          <w:szCs w:val="24"/>
        </w:rPr>
      </w:pPr>
      <w:r w:rsidRPr="0006527D">
        <w:rPr>
          <w:rFonts w:asciiTheme="minorHAnsi" w:hAnsiTheme="minorHAnsi"/>
          <w:b/>
          <w:bCs/>
          <w:sz w:val="24"/>
          <w:szCs w:val="24"/>
        </w:rPr>
        <w:lastRenderedPageBreak/>
        <w:t xml:space="preserve">Procedure </w:t>
      </w:r>
    </w:p>
    <w:p w14:paraId="59DD94AA" w14:textId="77777777" w:rsidR="00683CBF" w:rsidRPr="0006527D" w:rsidRDefault="00683CBF" w:rsidP="00683CBF">
      <w:pPr>
        <w:autoSpaceDE w:val="0"/>
        <w:rPr>
          <w:rFonts w:asciiTheme="minorHAnsi" w:hAnsiTheme="minorHAnsi"/>
          <w:bCs/>
          <w:i/>
          <w:sz w:val="24"/>
          <w:szCs w:val="24"/>
        </w:rPr>
      </w:pPr>
      <w:r w:rsidRPr="0006527D">
        <w:rPr>
          <w:rFonts w:asciiTheme="minorHAnsi" w:hAnsiTheme="minorHAnsi"/>
          <w:bCs/>
          <w:i/>
          <w:sz w:val="24"/>
          <w:szCs w:val="24"/>
        </w:rPr>
        <w:t xml:space="preserve">Contact </w:t>
      </w:r>
      <w:proofErr w:type="gramStart"/>
      <w:r w:rsidRPr="0006527D">
        <w:rPr>
          <w:rFonts w:asciiTheme="minorHAnsi" w:hAnsiTheme="minorHAnsi"/>
          <w:bCs/>
          <w:i/>
          <w:sz w:val="24"/>
          <w:szCs w:val="24"/>
        </w:rPr>
        <w:t>Officers :</w:t>
      </w:r>
      <w:proofErr w:type="gramEnd"/>
      <w:r w:rsidRPr="0006527D">
        <w:rPr>
          <w:rFonts w:asciiTheme="minorHAnsi" w:hAnsiTheme="minorHAnsi"/>
          <w:bCs/>
          <w:i/>
          <w:sz w:val="24"/>
          <w:szCs w:val="24"/>
        </w:rPr>
        <w:t xml:space="preserve">- </w:t>
      </w:r>
    </w:p>
    <w:p w14:paraId="3997770C"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Employees should initially raise concerns with: </w:t>
      </w:r>
    </w:p>
    <w:p w14:paraId="7C45DE66" w14:textId="77777777" w:rsidR="00683CBF" w:rsidRPr="0006527D" w:rsidRDefault="00683CBF" w:rsidP="00F86860">
      <w:pPr>
        <w:pStyle w:val="ListParagraph"/>
        <w:numPr>
          <w:ilvl w:val="0"/>
          <w:numId w:val="20"/>
        </w:numPr>
        <w:autoSpaceDE w:val="0"/>
        <w:rPr>
          <w:rFonts w:asciiTheme="minorHAnsi" w:hAnsiTheme="minorHAnsi"/>
          <w:bCs/>
          <w:sz w:val="24"/>
          <w:szCs w:val="24"/>
        </w:rPr>
      </w:pPr>
      <w:r w:rsidRPr="0006527D">
        <w:rPr>
          <w:rFonts w:asciiTheme="minorHAnsi" w:hAnsiTheme="minorHAnsi"/>
          <w:bCs/>
          <w:sz w:val="24"/>
          <w:szCs w:val="24"/>
        </w:rPr>
        <w:t>Their Line Manager</w:t>
      </w:r>
      <w:r w:rsidR="009411BD" w:rsidRPr="0006527D">
        <w:rPr>
          <w:rFonts w:asciiTheme="minorHAnsi" w:hAnsiTheme="minorHAnsi"/>
          <w:bCs/>
          <w:sz w:val="24"/>
          <w:szCs w:val="24"/>
        </w:rPr>
        <w:t xml:space="preserve"> (in the case of the Headteacher this would be the Chair of Governors)</w:t>
      </w:r>
      <w:r w:rsidRPr="0006527D">
        <w:rPr>
          <w:rFonts w:asciiTheme="minorHAnsi" w:hAnsiTheme="minorHAnsi"/>
          <w:bCs/>
          <w:sz w:val="24"/>
          <w:szCs w:val="24"/>
        </w:rPr>
        <w:t xml:space="preserve">. However, this does depend on the seriousness and sensitivity of the issues involved and who is thought to be involved in the matter that concerns them. If the matter is more serious, then any of the following </w:t>
      </w:r>
      <w:r w:rsidR="00B660AE" w:rsidRPr="0006527D">
        <w:rPr>
          <w:rFonts w:asciiTheme="minorHAnsi" w:hAnsiTheme="minorHAnsi"/>
          <w:bCs/>
          <w:sz w:val="24"/>
          <w:szCs w:val="24"/>
        </w:rPr>
        <w:t xml:space="preserve">officers should be contacted </w:t>
      </w:r>
    </w:p>
    <w:p w14:paraId="4D09551B" w14:textId="3EF485BF" w:rsidR="00683CBF" w:rsidRPr="0006527D" w:rsidRDefault="00683CBF" w:rsidP="00F86860">
      <w:pPr>
        <w:pStyle w:val="ListParagraph"/>
        <w:numPr>
          <w:ilvl w:val="0"/>
          <w:numId w:val="20"/>
        </w:numPr>
        <w:autoSpaceDE w:val="0"/>
        <w:rPr>
          <w:rFonts w:asciiTheme="minorHAnsi" w:hAnsiTheme="minorHAnsi"/>
          <w:bCs/>
          <w:sz w:val="24"/>
          <w:szCs w:val="24"/>
        </w:rPr>
      </w:pPr>
      <w:r w:rsidRPr="0006527D">
        <w:rPr>
          <w:rFonts w:asciiTheme="minorHAnsi" w:hAnsiTheme="minorHAnsi"/>
          <w:bCs/>
          <w:sz w:val="24"/>
          <w:szCs w:val="24"/>
        </w:rPr>
        <w:t xml:space="preserve">Their Head of </w:t>
      </w:r>
      <w:r w:rsidR="00DB4BC4">
        <w:rPr>
          <w:rFonts w:asciiTheme="minorHAnsi" w:hAnsiTheme="minorHAnsi"/>
          <w:bCs/>
          <w:sz w:val="24"/>
          <w:szCs w:val="24"/>
        </w:rPr>
        <w:t>D</w:t>
      </w:r>
      <w:r w:rsidRPr="0006527D">
        <w:rPr>
          <w:rFonts w:asciiTheme="minorHAnsi" w:hAnsiTheme="minorHAnsi"/>
          <w:bCs/>
          <w:sz w:val="24"/>
          <w:szCs w:val="24"/>
        </w:rPr>
        <w:t xml:space="preserve">epartment </w:t>
      </w:r>
    </w:p>
    <w:p w14:paraId="15DA8655" w14:textId="77777777" w:rsidR="00683CBF" w:rsidRPr="0006527D" w:rsidRDefault="00683CBF" w:rsidP="00F86860">
      <w:pPr>
        <w:pStyle w:val="ListParagraph"/>
        <w:numPr>
          <w:ilvl w:val="0"/>
          <w:numId w:val="20"/>
        </w:numPr>
        <w:autoSpaceDE w:val="0"/>
        <w:rPr>
          <w:rFonts w:asciiTheme="minorHAnsi" w:hAnsiTheme="minorHAnsi"/>
          <w:bCs/>
          <w:sz w:val="24"/>
          <w:szCs w:val="24"/>
        </w:rPr>
      </w:pPr>
      <w:r w:rsidRPr="0006527D">
        <w:rPr>
          <w:rFonts w:asciiTheme="minorHAnsi" w:hAnsiTheme="minorHAnsi"/>
          <w:bCs/>
          <w:sz w:val="24"/>
          <w:szCs w:val="24"/>
        </w:rPr>
        <w:t xml:space="preserve">The Headteacher </w:t>
      </w:r>
      <w:r w:rsidR="000B3C13" w:rsidRPr="0006527D">
        <w:rPr>
          <w:rFonts w:asciiTheme="minorHAnsi" w:hAnsiTheme="minorHAnsi"/>
          <w:bCs/>
          <w:sz w:val="24"/>
          <w:szCs w:val="24"/>
        </w:rPr>
        <w:t xml:space="preserve">(if the issue is with the Chair of Governors or member of the </w:t>
      </w:r>
      <w:r w:rsidR="002A3474" w:rsidRPr="0006527D">
        <w:rPr>
          <w:rFonts w:asciiTheme="minorHAnsi" w:hAnsiTheme="minorHAnsi"/>
          <w:bCs/>
          <w:sz w:val="24"/>
          <w:szCs w:val="24"/>
        </w:rPr>
        <w:t>Local Go</w:t>
      </w:r>
      <w:r w:rsidR="000B3C13" w:rsidRPr="0006527D">
        <w:rPr>
          <w:rFonts w:asciiTheme="minorHAnsi" w:hAnsiTheme="minorHAnsi"/>
          <w:bCs/>
          <w:sz w:val="24"/>
          <w:szCs w:val="24"/>
        </w:rPr>
        <w:t xml:space="preserve">verning </w:t>
      </w:r>
      <w:r w:rsidR="002A3474" w:rsidRPr="0006527D">
        <w:rPr>
          <w:rFonts w:asciiTheme="minorHAnsi" w:hAnsiTheme="minorHAnsi"/>
          <w:bCs/>
          <w:sz w:val="24"/>
          <w:szCs w:val="24"/>
        </w:rPr>
        <w:t>B</w:t>
      </w:r>
      <w:r w:rsidR="000B3C13" w:rsidRPr="0006527D">
        <w:rPr>
          <w:rFonts w:asciiTheme="minorHAnsi" w:hAnsiTheme="minorHAnsi"/>
          <w:bCs/>
          <w:sz w:val="24"/>
          <w:szCs w:val="24"/>
        </w:rPr>
        <w:t>ody)</w:t>
      </w:r>
    </w:p>
    <w:p w14:paraId="5B08829D" w14:textId="77777777" w:rsidR="00683CBF" w:rsidRPr="0006527D" w:rsidRDefault="00683CBF" w:rsidP="00F86860">
      <w:pPr>
        <w:pStyle w:val="ListParagraph"/>
        <w:numPr>
          <w:ilvl w:val="0"/>
          <w:numId w:val="20"/>
        </w:numPr>
        <w:autoSpaceDE w:val="0"/>
        <w:rPr>
          <w:rFonts w:asciiTheme="minorHAnsi" w:hAnsiTheme="minorHAnsi"/>
          <w:bCs/>
          <w:sz w:val="24"/>
          <w:szCs w:val="24"/>
        </w:rPr>
      </w:pPr>
      <w:r w:rsidRPr="0006527D">
        <w:rPr>
          <w:rFonts w:asciiTheme="minorHAnsi" w:hAnsiTheme="minorHAnsi"/>
          <w:bCs/>
          <w:sz w:val="24"/>
          <w:szCs w:val="24"/>
        </w:rPr>
        <w:t xml:space="preserve">The Chair of Governors (if the issue is with the Headteacher) </w:t>
      </w:r>
    </w:p>
    <w:p w14:paraId="1D7B270A" w14:textId="77777777" w:rsidR="009411BD" w:rsidRPr="0006527D" w:rsidRDefault="009411BD" w:rsidP="009411BD">
      <w:pPr>
        <w:autoSpaceDE w:val="0"/>
        <w:rPr>
          <w:rFonts w:asciiTheme="minorHAnsi" w:hAnsiTheme="minorHAnsi"/>
          <w:bCs/>
          <w:sz w:val="24"/>
          <w:szCs w:val="24"/>
        </w:rPr>
      </w:pPr>
    </w:p>
    <w:p w14:paraId="39D48B1A" w14:textId="1FED50C8" w:rsidR="009411BD" w:rsidRPr="0006527D" w:rsidRDefault="009411BD" w:rsidP="009411BD">
      <w:pPr>
        <w:autoSpaceDE w:val="0"/>
        <w:rPr>
          <w:rFonts w:asciiTheme="minorHAnsi" w:hAnsiTheme="minorHAnsi"/>
          <w:bCs/>
          <w:sz w:val="24"/>
          <w:szCs w:val="24"/>
        </w:rPr>
      </w:pPr>
      <w:r w:rsidRPr="0006527D">
        <w:rPr>
          <w:rFonts w:asciiTheme="minorHAnsi" w:hAnsiTheme="minorHAnsi"/>
          <w:bCs/>
          <w:sz w:val="24"/>
          <w:szCs w:val="24"/>
        </w:rPr>
        <w:t xml:space="preserve">If an employee is contemplating raising a concern under the Whistleblowing </w:t>
      </w:r>
      <w:proofErr w:type="gramStart"/>
      <w:r w:rsidRPr="0006527D">
        <w:rPr>
          <w:rFonts w:asciiTheme="minorHAnsi" w:hAnsiTheme="minorHAnsi"/>
          <w:bCs/>
          <w:sz w:val="24"/>
          <w:szCs w:val="24"/>
        </w:rPr>
        <w:t>policy</w:t>
      </w:r>
      <w:proofErr w:type="gramEnd"/>
      <w:r w:rsidRPr="0006527D">
        <w:rPr>
          <w:rFonts w:asciiTheme="minorHAnsi" w:hAnsiTheme="minorHAnsi"/>
          <w:bCs/>
          <w:sz w:val="24"/>
          <w:szCs w:val="24"/>
        </w:rPr>
        <w:t xml:space="preserve"> they may wish to discuss with their </w:t>
      </w:r>
      <w:r w:rsidR="00DB4BC4">
        <w:rPr>
          <w:rFonts w:asciiTheme="minorHAnsi" w:hAnsiTheme="minorHAnsi"/>
          <w:bCs/>
          <w:sz w:val="24"/>
          <w:szCs w:val="24"/>
        </w:rPr>
        <w:t>T</w:t>
      </w:r>
      <w:r w:rsidRPr="0006527D">
        <w:rPr>
          <w:rFonts w:asciiTheme="minorHAnsi" w:hAnsiTheme="minorHAnsi"/>
          <w:bCs/>
          <w:sz w:val="24"/>
          <w:szCs w:val="24"/>
        </w:rPr>
        <w:t xml:space="preserve">rade </w:t>
      </w:r>
      <w:r w:rsidR="00DB4BC4">
        <w:rPr>
          <w:rFonts w:asciiTheme="minorHAnsi" w:hAnsiTheme="minorHAnsi"/>
          <w:bCs/>
          <w:sz w:val="24"/>
          <w:szCs w:val="24"/>
        </w:rPr>
        <w:t>U</w:t>
      </w:r>
      <w:r w:rsidRPr="0006527D">
        <w:rPr>
          <w:rFonts w:asciiTheme="minorHAnsi" w:hAnsiTheme="minorHAnsi"/>
          <w:bCs/>
          <w:sz w:val="24"/>
          <w:szCs w:val="24"/>
        </w:rPr>
        <w:t xml:space="preserve">nion or professional adviser in the first instance.  </w:t>
      </w:r>
    </w:p>
    <w:p w14:paraId="7663CB24" w14:textId="77777777" w:rsidR="00683CBF" w:rsidRPr="0006527D" w:rsidRDefault="00B660AE" w:rsidP="00683CBF">
      <w:pPr>
        <w:autoSpaceDE w:val="0"/>
        <w:rPr>
          <w:rFonts w:asciiTheme="minorHAnsi" w:hAnsiTheme="minorHAnsi"/>
          <w:bCs/>
          <w:sz w:val="24"/>
          <w:szCs w:val="24"/>
        </w:rPr>
      </w:pPr>
      <w:r w:rsidRPr="0006527D">
        <w:rPr>
          <w:rFonts w:asciiTheme="minorHAnsi" w:hAnsiTheme="minorHAnsi"/>
          <w:bCs/>
          <w:sz w:val="24"/>
          <w:szCs w:val="24"/>
        </w:rPr>
        <w:t>It is important that all staff and volunteers feel able to raise concerns about poor or unsafe practice and such concerns are addressed sensitively in accordance with agreed whistle-blowing procedures including raising awareness of NSPCC Whistle-blowing helpline 0800 028 0285;</w:t>
      </w:r>
    </w:p>
    <w:p w14:paraId="19FA9828"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Where there are local specific procedures (e.g. Social Services procedures) then these local specific procedures will apply. (See Safeguarding Policy) </w:t>
      </w:r>
    </w:p>
    <w:p w14:paraId="10146664"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683B5E7E" w14:textId="211655C6" w:rsidR="00683CBF" w:rsidRPr="0006527D" w:rsidRDefault="43F27318" w:rsidP="43F27318">
      <w:pPr>
        <w:autoSpaceDE w:val="0"/>
        <w:rPr>
          <w:rFonts w:asciiTheme="minorHAnsi" w:hAnsiTheme="minorHAnsi"/>
          <w:sz w:val="24"/>
          <w:szCs w:val="24"/>
        </w:rPr>
      </w:pPr>
      <w:r w:rsidRPr="43F27318">
        <w:rPr>
          <w:rFonts w:asciiTheme="minorHAnsi" w:hAnsiTheme="minorHAnsi"/>
          <w:sz w:val="24"/>
          <w:szCs w:val="24"/>
        </w:rPr>
        <w:t xml:space="preserve">Concerns are better raised in writing and should incorporate relevant information about specific incidents. The background and history of the concern including names, dates and places where possible and the reason why employees are particularly concerned about certain situations should also be provided. If an employee is unable to express their concerns in writing, then they can contact the appropriate officer by telephone or arrange to meet them. </w:t>
      </w:r>
    </w:p>
    <w:p w14:paraId="27B8F768"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2369AB7D"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The earlier a concern is expressed the easier it will be to take appropriate action. </w:t>
      </w:r>
    </w:p>
    <w:p w14:paraId="5B68B9CD"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1BB76858"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Although employees are not expected to prove the validity of an allegation, they will need to demonstrate to the appropriate officer contacted that there are sufficient grounds for raising the concern. </w:t>
      </w:r>
    </w:p>
    <w:p w14:paraId="1B7172F4"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2196A8EC" w14:textId="77777777" w:rsidR="00683CBF" w:rsidRPr="0006527D" w:rsidRDefault="00F86860" w:rsidP="00683CBF">
      <w:pPr>
        <w:autoSpaceDE w:val="0"/>
        <w:rPr>
          <w:rFonts w:asciiTheme="minorHAnsi" w:hAnsiTheme="minorHAnsi"/>
          <w:b/>
          <w:bCs/>
          <w:sz w:val="24"/>
          <w:szCs w:val="24"/>
        </w:rPr>
      </w:pPr>
      <w:r w:rsidRPr="0006527D">
        <w:rPr>
          <w:rFonts w:asciiTheme="minorHAnsi" w:hAnsiTheme="minorHAnsi"/>
          <w:b/>
          <w:bCs/>
          <w:sz w:val="24"/>
          <w:szCs w:val="24"/>
        </w:rPr>
        <w:t>How the Academy W</w:t>
      </w:r>
      <w:r w:rsidR="00683CBF" w:rsidRPr="0006527D">
        <w:rPr>
          <w:rFonts w:asciiTheme="minorHAnsi" w:hAnsiTheme="minorHAnsi"/>
          <w:b/>
          <w:bCs/>
          <w:sz w:val="24"/>
          <w:szCs w:val="24"/>
        </w:rPr>
        <w:t>il</w:t>
      </w:r>
      <w:r w:rsidRPr="0006527D">
        <w:rPr>
          <w:rFonts w:asciiTheme="minorHAnsi" w:hAnsiTheme="minorHAnsi"/>
          <w:b/>
          <w:bCs/>
          <w:sz w:val="24"/>
          <w:szCs w:val="24"/>
        </w:rPr>
        <w:t>l R</w:t>
      </w:r>
      <w:r w:rsidR="00683CBF" w:rsidRPr="0006527D">
        <w:rPr>
          <w:rFonts w:asciiTheme="minorHAnsi" w:hAnsiTheme="minorHAnsi"/>
          <w:b/>
          <w:bCs/>
          <w:sz w:val="24"/>
          <w:szCs w:val="24"/>
        </w:rPr>
        <w:t xml:space="preserve">espond </w:t>
      </w:r>
    </w:p>
    <w:p w14:paraId="7985EDA1"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The action taken by the </w:t>
      </w:r>
      <w:r w:rsidR="00F86860" w:rsidRPr="0006527D">
        <w:rPr>
          <w:rFonts w:asciiTheme="minorHAnsi" w:hAnsiTheme="minorHAnsi"/>
          <w:bCs/>
          <w:sz w:val="24"/>
          <w:szCs w:val="24"/>
        </w:rPr>
        <w:t>a</w:t>
      </w:r>
      <w:r w:rsidRPr="0006527D">
        <w:rPr>
          <w:rFonts w:asciiTheme="minorHAnsi" w:hAnsiTheme="minorHAnsi"/>
          <w:bCs/>
          <w:sz w:val="24"/>
          <w:szCs w:val="24"/>
        </w:rPr>
        <w:t xml:space="preserve">cademy will depend on the nature of the concern. The matters raised may </w:t>
      </w:r>
      <w:r w:rsidR="007B34CA" w:rsidRPr="0006527D">
        <w:rPr>
          <w:rFonts w:asciiTheme="minorHAnsi" w:hAnsiTheme="minorHAnsi"/>
          <w:bCs/>
          <w:sz w:val="24"/>
          <w:szCs w:val="24"/>
        </w:rPr>
        <w:t>be:</w:t>
      </w:r>
      <w:r w:rsidRPr="0006527D">
        <w:rPr>
          <w:rFonts w:asciiTheme="minorHAnsi" w:hAnsiTheme="minorHAnsi"/>
          <w:bCs/>
          <w:sz w:val="24"/>
          <w:szCs w:val="24"/>
        </w:rPr>
        <w:t xml:space="preserve"> </w:t>
      </w:r>
    </w:p>
    <w:p w14:paraId="59EB9B1A"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Resolved without the need for investigation </w:t>
      </w:r>
    </w:p>
    <w:p w14:paraId="30A504A1" w14:textId="45BBC521"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Investigated internally;</w:t>
      </w:r>
    </w:p>
    <w:p w14:paraId="16319E67" w14:textId="37C43B18" w:rsidR="00683CBF" w:rsidRPr="0006527D" w:rsidRDefault="43F27318" w:rsidP="43F27318">
      <w:pPr>
        <w:pStyle w:val="ListParagraph"/>
        <w:numPr>
          <w:ilvl w:val="0"/>
          <w:numId w:val="15"/>
        </w:numPr>
        <w:autoSpaceDE w:val="0"/>
        <w:rPr>
          <w:sz w:val="24"/>
          <w:szCs w:val="24"/>
        </w:rPr>
      </w:pPr>
      <w:r w:rsidRPr="43F27318">
        <w:rPr>
          <w:rFonts w:asciiTheme="minorHAnsi" w:hAnsiTheme="minorHAnsi"/>
          <w:sz w:val="24"/>
          <w:szCs w:val="24"/>
        </w:rPr>
        <w:t xml:space="preserve">Referred to the police / social services / The LADO (Local Area Designated Officer ) </w:t>
      </w:r>
      <w:hyperlink r:id="rId11">
        <w:r w:rsidRPr="00DB4BC4">
          <w:rPr>
            <w:rStyle w:val="Hyperlink"/>
            <w:rFonts w:ascii="Calibri" w:hAnsi="Calibri" w:cs="Calibri"/>
            <w:sz w:val="24"/>
          </w:rPr>
          <w:t>Norfolk</w:t>
        </w:r>
      </w:hyperlink>
      <w:r w:rsidRPr="43F27318">
        <w:t xml:space="preserve"> </w:t>
      </w:r>
      <w:r w:rsidRPr="43F27318">
        <w:rPr>
          <w:rFonts w:ascii="Arial" w:eastAsia="Arial" w:hAnsi="Arial"/>
        </w:rPr>
        <w:t xml:space="preserve"> </w:t>
      </w:r>
      <w:hyperlink r:id="rId12">
        <w:r w:rsidRPr="00DB4BC4">
          <w:rPr>
            <w:rStyle w:val="Hyperlink"/>
            <w:rFonts w:ascii="Calibri" w:hAnsi="Calibri" w:cs="Calibri"/>
            <w:sz w:val="24"/>
          </w:rPr>
          <w:t>Suffolk</w:t>
        </w:r>
      </w:hyperlink>
    </w:p>
    <w:p w14:paraId="65657FE4" w14:textId="6A0C8EDC" w:rsidR="00A845D8" w:rsidRPr="0006527D" w:rsidRDefault="43F27318" w:rsidP="43F27318">
      <w:pPr>
        <w:pStyle w:val="ListParagraph"/>
        <w:numPr>
          <w:ilvl w:val="0"/>
          <w:numId w:val="15"/>
        </w:numPr>
        <w:autoSpaceDE w:val="0"/>
        <w:rPr>
          <w:rFonts w:asciiTheme="minorHAnsi" w:hAnsiTheme="minorHAnsi"/>
          <w:sz w:val="24"/>
          <w:szCs w:val="24"/>
        </w:rPr>
      </w:pPr>
      <w:r w:rsidRPr="43F27318">
        <w:rPr>
          <w:rFonts w:asciiTheme="minorHAnsi" w:hAnsiTheme="minorHAnsi"/>
          <w:sz w:val="24"/>
          <w:szCs w:val="24"/>
        </w:rPr>
        <w:t xml:space="preserve">Referred to the Diocese of Norwich </w:t>
      </w:r>
      <w:r w:rsidR="002109A7">
        <w:rPr>
          <w:rFonts w:asciiTheme="minorHAnsi" w:hAnsiTheme="minorHAnsi"/>
          <w:sz w:val="24"/>
          <w:szCs w:val="24"/>
        </w:rPr>
        <w:t xml:space="preserve">Education and Academies Trust </w:t>
      </w:r>
      <w:r w:rsidRPr="43F27318">
        <w:rPr>
          <w:rFonts w:asciiTheme="minorHAnsi" w:hAnsiTheme="minorHAnsi"/>
          <w:sz w:val="24"/>
          <w:szCs w:val="24"/>
        </w:rPr>
        <w:t>Chief Executive Officer</w:t>
      </w:r>
    </w:p>
    <w:p w14:paraId="007B2E33"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Referred to the External Auditor; or </w:t>
      </w:r>
    </w:p>
    <w:p w14:paraId="39F25EC8" w14:textId="77777777" w:rsidR="00683CBF" w:rsidRPr="0006527D" w:rsidRDefault="00683CBF" w:rsidP="00F86860">
      <w:pPr>
        <w:pStyle w:val="ListParagraph"/>
        <w:numPr>
          <w:ilvl w:val="0"/>
          <w:numId w:val="15"/>
        </w:numPr>
        <w:autoSpaceDE w:val="0"/>
        <w:rPr>
          <w:rFonts w:asciiTheme="minorHAnsi" w:hAnsiTheme="minorHAnsi"/>
          <w:bCs/>
          <w:sz w:val="24"/>
          <w:szCs w:val="24"/>
        </w:rPr>
      </w:pPr>
      <w:r w:rsidRPr="0006527D">
        <w:rPr>
          <w:rFonts w:asciiTheme="minorHAnsi" w:hAnsiTheme="minorHAnsi"/>
          <w:bCs/>
          <w:sz w:val="24"/>
          <w:szCs w:val="24"/>
        </w:rPr>
        <w:t xml:space="preserve">Form the subject of an independent inquiry. </w:t>
      </w:r>
    </w:p>
    <w:p w14:paraId="325CE300"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44D91D1B"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In order to protect individuals and the </w:t>
      </w:r>
      <w:r w:rsidR="00F86860" w:rsidRPr="0006527D">
        <w:rPr>
          <w:rFonts w:asciiTheme="minorHAnsi" w:hAnsiTheme="minorHAnsi"/>
          <w:bCs/>
          <w:sz w:val="24"/>
          <w:szCs w:val="24"/>
        </w:rPr>
        <w:t>a</w:t>
      </w:r>
      <w:r w:rsidRPr="0006527D">
        <w:rPr>
          <w:rFonts w:asciiTheme="minorHAnsi" w:hAnsiTheme="minorHAnsi"/>
          <w:bCs/>
          <w:sz w:val="24"/>
          <w:szCs w:val="24"/>
        </w:rPr>
        <w:t xml:space="preserve">cademy, initial enquiries will be made to decide whether an investigation is appropriate and, if so, what form it should take. Concerns or allegations, which fall under the scope of specific procedures (e.g. Social Services), will be referred for consideration under those procedures. </w:t>
      </w:r>
    </w:p>
    <w:p w14:paraId="25DD3341"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5EFD303C"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lastRenderedPageBreak/>
        <w:t xml:space="preserve">As soon as possible after a concern has been raised the </w:t>
      </w:r>
      <w:r w:rsidR="00F86860" w:rsidRPr="0006527D">
        <w:rPr>
          <w:rFonts w:asciiTheme="minorHAnsi" w:hAnsiTheme="minorHAnsi"/>
          <w:bCs/>
          <w:sz w:val="24"/>
          <w:szCs w:val="24"/>
        </w:rPr>
        <w:t>a</w:t>
      </w:r>
      <w:r w:rsidRPr="0006527D">
        <w:rPr>
          <w:rFonts w:asciiTheme="minorHAnsi" w:hAnsiTheme="minorHAnsi"/>
          <w:bCs/>
          <w:sz w:val="24"/>
          <w:szCs w:val="24"/>
        </w:rPr>
        <w:t xml:space="preserve">cademy will write to the employee concerned to acknowledge the issue that has been raised and to indicate the future course of action. </w:t>
      </w:r>
    </w:p>
    <w:p w14:paraId="23DD831B"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3DDD2F9F"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The amount of contact between the employee raising the concern and the officers considering the issue will depend on the nature of the matters raised. An employee may be approached to provide further information. </w:t>
      </w:r>
    </w:p>
    <w:p w14:paraId="4F904CB7" w14:textId="77777777" w:rsidR="00CD072F" w:rsidRPr="0006527D" w:rsidRDefault="00CD072F" w:rsidP="00683CBF">
      <w:pPr>
        <w:autoSpaceDE w:val="0"/>
        <w:rPr>
          <w:rFonts w:asciiTheme="minorHAnsi" w:hAnsiTheme="minorHAnsi"/>
          <w:bCs/>
          <w:sz w:val="24"/>
          <w:szCs w:val="24"/>
        </w:rPr>
      </w:pPr>
    </w:p>
    <w:p w14:paraId="24260F6A" w14:textId="10DD37B1" w:rsidR="00683CBF" w:rsidRPr="0006527D" w:rsidRDefault="43F27318" w:rsidP="43F27318">
      <w:pPr>
        <w:autoSpaceDE w:val="0"/>
        <w:rPr>
          <w:rFonts w:asciiTheme="minorHAnsi" w:hAnsiTheme="minorHAnsi"/>
          <w:sz w:val="24"/>
          <w:szCs w:val="24"/>
        </w:rPr>
      </w:pPr>
      <w:r w:rsidRPr="43F27318">
        <w:rPr>
          <w:rFonts w:asciiTheme="minorHAnsi" w:hAnsiTheme="minorHAnsi"/>
          <w:sz w:val="24"/>
          <w:szCs w:val="24"/>
        </w:rPr>
        <w:t xml:space="preserve">If a meeting is arranged, then an employee has a right to be accompanied by a Trade Union representative or a workplace colleague. </w:t>
      </w:r>
    </w:p>
    <w:p w14:paraId="28CE8CB7" w14:textId="77777777" w:rsidR="00CD072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3E9E2B7B" w14:textId="1EE6D1FB" w:rsidR="00683CBF" w:rsidRPr="0006527D" w:rsidRDefault="43F27318" w:rsidP="43F27318">
      <w:pPr>
        <w:autoSpaceDE w:val="0"/>
        <w:rPr>
          <w:rFonts w:asciiTheme="minorHAnsi" w:hAnsiTheme="minorHAnsi"/>
          <w:sz w:val="24"/>
          <w:szCs w:val="24"/>
        </w:rPr>
      </w:pPr>
      <w:r w:rsidRPr="43F27318">
        <w:rPr>
          <w:rFonts w:asciiTheme="minorHAnsi" w:hAnsiTheme="minorHAnsi"/>
          <w:sz w:val="24"/>
          <w:szCs w:val="24"/>
        </w:rPr>
        <w:t xml:space="preserve">An employee raising a concern will need to be assured that the issue has been appropriately addressed. Therefore, the academy, subject to legal constraints, will inform the employee about the outcomes of any investigations. </w:t>
      </w:r>
    </w:p>
    <w:p w14:paraId="06971CD3" w14:textId="77777777" w:rsidR="007B34CA" w:rsidRPr="0006527D" w:rsidRDefault="007B34CA" w:rsidP="00683CBF">
      <w:pPr>
        <w:autoSpaceDE w:val="0"/>
        <w:rPr>
          <w:rFonts w:asciiTheme="minorHAnsi" w:hAnsiTheme="minorHAnsi"/>
          <w:bCs/>
          <w:sz w:val="24"/>
          <w:szCs w:val="24"/>
        </w:rPr>
      </w:pPr>
    </w:p>
    <w:p w14:paraId="75F80603" w14:textId="77777777" w:rsidR="00CD072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  </w:t>
      </w:r>
    </w:p>
    <w:p w14:paraId="0689454B" w14:textId="77777777" w:rsidR="00683CBF" w:rsidRPr="0006527D" w:rsidRDefault="00F86860" w:rsidP="00683CBF">
      <w:pPr>
        <w:autoSpaceDE w:val="0"/>
        <w:rPr>
          <w:rFonts w:asciiTheme="minorHAnsi" w:hAnsiTheme="minorHAnsi"/>
          <w:b/>
          <w:bCs/>
          <w:sz w:val="24"/>
          <w:szCs w:val="24"/>
        </w:rPr>
      </w:pPr>
      <w:r w:rsidRPr="0006527D">
        <w:rPr>
          <w:rFonts w:asciiTheme="minorHAnsi" w:hAnsiTheme="minorHAnsi"/>
          <w:b/>
          <w:bCs/>
          <w:sz w:val="24"/>
          <w:szCs w:val="24"/>
        </w:rPr>
        <w:t>How to Take a Concern F</w:t>
      </w:r>
      <w:r w:rsidR="00683CBF" w:rsidRPr="0006527D">
        <w:rPr>
          <w:rFonts w:asciiTheme="minorHAnsi" w:hAnsiTheme="minorHAnsi"/>
          <w:b/>
          <w:bCs/>
          <w:sz w:val="24"/>
          <w:szCs w:val="24"/>
        </w:rPr>
        <w:t xml:space="preserve">urther </w:t>
      </w:r>
    </w:p>
    <w:p w14:paraId="26BE31C8" w14:textId="77777777" w:rsidR="00683CBF" w:rsidRPr="0006527D" w:rsidRDefault="00683CBF" w:rsidP="00683CBF">
      <w:pPr>
        <w:autoSpaceDE w:val="0"/>
        <w:rPr>
          <w:rFonts w:asciiTheme="minorHAnsi" w:hAnsiTheme="minorHAnsi"/>
          <w:bCs/>
          <w:sz w:val="24"/>
          <w:szCs w:val="24"/>
        </w:rPr>
      </w:pPr>
      <w:r w:rsidRPr="0006527D">
        <w:rPr>
          <w:rFonts w:asciiTheme="minorHAnsi" w:hAnsiTheme="minorHAnsi"/>
          <w:bCs/>
          <w:sz w:val="24"/>
          <w:szCs w:val="24"/>
        </w:rPr>
        <w:t xml:space="preserve">This Policy is intended to provide employees with an avenue to raise concerns within the </w:t>
      </w:r>
      <w:r w:rsidR="00F86860" w:rsidRPr="0006527D">
        <w:rPr>
          <w:rFonts w:asciiTheme="minorHAnsi" w:hAnsiTheme="minorHAnsi"/>
          <w:bCs/>
          <w:sz w:val="24"/>
          <w:szCs w:val="24"/>
        </w:rPr>
        <w:t>a</w:t>
      </w:r>
      <w:r w:rsidRPr="0006527D">
        <w:rPr>
          <w:rFonts w:asciiTheme="minorHAnsi" w:hAnsiTheme="minorHAnsi"/>
          <w:bCs/>
          <w:sz w:val="24"/>
          <w:szCs w:val="24"/>
        </w:rPr>
        <w:t>cademy</w:t>
      </w:r>
      <w:r w:rsidR="00CD072F" w:rsidRPr="0006527D">
        <w:rPr>
          <w:rFonts w:asciiTheme="minorHAnsi" w:hAnsiTheme="minorHAnsi"/>
          <w:bCs/>
          <w:sz w:val="24"/>
          <w:szCs w:val="24"/>
        </w:rPr>
        <w:t xml:space="preserve"> /Trust</w:t>
      </w:r>
      <w:r w:rsidRPr="0006527D">
        <w:rPr>
          <w:rFonts w:asciiTheme="minorHAnsi" w:hAnsiTheme="minorHAnsi"/>
          <w:bCs/>
          <w:sz w:val="24"/>
          <w:szCs w:val="24"/>
        </w:rPr>
        <w:t>, hopefully</w:t>
      </w:r>
      <w:r w:rsidR="00C551A5" w:rsidRPr="0006527D">
        <w:rPr>
          <w:rFonts w:asciiTheme="minorHAnsi" w:hAnsiTheme="minorHAnsi"/>
          <w:bCs/>
          <w:sz w:val="24"/>
          <w:szCs w:val="24"/>
        </w:rPr>
        <w:t xml:space="preserve"> to a satisfactory conclusion. However, w</w:t>
      </w:r>
      <w:r w:rsidRPr="0006527D">
        <w:rPr>
          <w:rFonts w:asciiTheme="minorHAnsi" w:hAnsiTheme="minorHAnsi"/>
          <w:bCs/>
          <w:sz w:val="24"/>
          <w:szCs w:val="24"/>
        </w:rPr>
        <w:t>here all intern</w:t>
      </w:r>
      <w:r w:rsidR="00C551A5" w:rsidRPr="0006527D">
        <w:rPr>
          <w:rFonts w:asciiTheme="minorHAnsi" w:hAnsiTheme="minorHAnsi"/>
          <w:bCs/>
          <w:sz w:val="24"/>
          <w:szCs w:val="24"/>
        </w:rPr>
        <w:t>al avenues have been exhausted</w:t>
      </w:r>
      <w:r w:rsidRPr="0006527D">
        <w:rPr>
          <w:rFonts w:asciiTheme="minorHAnsi" w:hAnsiTheme="minorHAnsi"/>
          <w:bCs/>
          <w:sz w:val="24"/>
          <w:szCs w:val="24"/>
        </w:rPr>
        <w:t xml:space="preserve"> it may be necessary for an employee to take the concerns outside the </w:t>
      </w:r>
      <w:r w:rsidR="00CD072F" w:rsidRPr="0006527D">
        <w:rPr>
          <w:rFonts w:asciiTheme="minorHAnsi" w:hAnsiTheme="minorHAnsi"/>
          <w:bCs/>
          <w:sz w:val="24"/>
          <w:szCs w:val="24"/>
        </w:rPr>
        <w:t>Trust</w:t>
      </w:r>
      <w:r w:rsidRPr="0006527D">
        <w:rPr>
          <w:rFonts w:asciiTheme="minorHAnsi" w:hAnsiTheme="minorHAnsi"/>
          <w:bCs/>
          <w:sz w:val="24"/>
          <w:szCs w:val="24"/>
        </w:rPr>
        <w:t xml:space="preserve"> and these are possible contact points: </w:t>
      </w:r>
    </w:p>
    <w:p w14:paraId="110EE502" w14:textId="77777777" w:rsidR="00CD072F" w:rsidRPr="0006527D" w:rsidRDefault="00683CBF" w:rsidP="00683CBF">
      <w:pPr>
        <w:pStyle w:val="ListParagraph"/>
        <w:numPr>
          <w:ilvl w:val="0"/>
          <w:numId w:val="13"/>
        </w:numPr>
        <w:autoSpaceDE w:val="0"/>
        <w:rPr>
          <w:rFonts w:asciiTheme="minorHAnsi" w:hAnsiTheme="minorHAnsi"/>
          <w:bCs/>
          <w:sz w:val="24"/>
          <w:szCs w:val="24"/>
        </w:rPr>
      </w:pPr>
      <w:r w:rsidRPr="0006527D">
        <w:rPr>
          <w:rFonts w:asciiTheme="minorHAnsi" w:hAnsiTheme="minorHAnsi"/>
          <w:bCs/>
          <w:sz w:val="24"/>
          <w:szCs w:val="24"/>
        </w:rPr>
        <w:t xml:space="preserve">The External Auditor; </w:t>
      </w:r>
    </w:p>
    <w:p w14:paraId="32FE7E89" w14:textId="77777777" w:rsidR="00CD072F" w:rsidRPr="0006527D" w:rsidRDefault="00683CBF" w:rsidP="00CD072F">
      <w:pPr>
        <w:pStyle w:val="ListParagraph"/>
        <w:numPr>
          <w:ilvl w:val="0"/>
          <w:numId w:val="13"/>
        </w:numPr>
        <w:autoSpaceDE w:val="0"/>
        <w:rPr>
          <w:rFonts w:asciiTheme="minorHAnsi" w:hAnsiTheme="minorHAnsi"/>
          <w:bCs/>
          <w:sz w:val="24"/>
          <w:szCs w:val="24"/>
        </w:rPr>
      </w:pPr>
      <w:r w:rsidRPr="0006527D">
        <w:rPr>
          <w:rFonts w:asciiTheme="minorHAnsi" w:hAnsiTheme="minorHAnsi"/>
          <w:bCs/>
          <w:sz w:val="24"/>
          <w:szCs w:val="24"/>
        </w:rPr>
        <w:t xml:space="preserve">Relevant professional bodies or regulatory organisations; </w:t>
      </w:r>
    </w:p>
    <w:p w14:paraId="3958D47B" w14:textId="77777777" w:rsidR="00CD072F" w:rsidRPr="0006527D" w:rsidRDefault="00CD072F" w:rsidP="00683CBF">
      <w:pPr>
        <w:pStyle w:val="ListParagraph"/>
        <w:numPr>
          <w:ilvl w:val="0"/>
          <w:numId w:val="13"/>
        </w:numPr>
        <w:autoSpaceDE w:val="0"/>
        <w:rPr>
          <w:rFonts w:asciiTheme="minorHAnsi" w:hAnsiTheme="minorHAnsi"/>
          <w:bCs/>
          <w:sz w:val="24"/>
          <w:szCs w:val="24"/>
        </w:rPr>
      </w:pPr>
      <w:r w:rsidRPr="0006527D">
        <w:rPr>
          <w:rFonts w:asciiTheme="minorHAnsi" w:hAnsiTheme="minorHAnsi"/>
          <w:bCs/>
          <w:sz w:val="24"/>
          <w:szCs w:val="24"/>
        </w:rPr>
        <w:t>The DfE;</w:t>
      </w:r>
    </w:p>
    <w:p w14:paraId="5BB930FF" w14:textId="77777777" w:rsidR="00F86860" w:rsidRPr="0006527D" w:rsidRDefault="00683CBF" w:rsidP="00F86860">
      <w:pPr>
        <w:pStyle w:val="ListParagraph"/>
        <w:numPr>
          <w:ilvl w:val="0"/>
          <w:numId w:val="13"/>
        </w:numPr>
        <w:autoSpaceDE w:val="0"/>
        <w:rPr>
          <w:rFonts w:asciiTheme="minorHAnsi" w:hAnsiTheme="minorHAnsi"/>
          <w:bCs/>
          <w:sz w:val="24"/>
          <w:szCs w:val="24"/>
        </w:rPr>
      </w:pPr>
      <w:r w:rsidRPr="0006527D">
        <w:rPr>
          <w:rFonts w:asciiTheme="minorHAnsi" w:hAnsiTheme="minorHAnsi"/>
          <w:bCs/>
          <w:sz w:val="24"/>
          <w:szCs w:val="24"/>
        </w:rPr>
        <w:t xml:space="preserve">The police. </w:t>
      </w:r>
      <w:r w:rsidRPr="0006527D">
        <w:rPr>
          <w:rFonts w:asciiTheme="minorHAnsi" w:hAnsiTheme="minorHAnsi"/>
          <w:bCs/>
          <w:sz w:val="24"/>
          <w:szCs w:val="24"/>
        </w:rPr>
        <w:cr/>
      </w:r>
    </w:p>
    <w:p w14:paraId="5450838D" w14:textId="77777777" w:rsidR="00F86860" w:rsidRPr="0006527D" w:rsidRDefault="00F86860" w:rsidP="00F86860">
      <w:pPr>
        <w:autoSpaceDE w:val="0"/>
        <w:rPr>
          <w:rFonts w:asciiTheme="minorHAnsi" w:hAnsiTheme="minorHAnsi"/>
          <w:b/>
          <w:bCs/>
          <w:sz w:val="24"/>
          <w:szCs w:val="24"/>
        </w:rPr>
      </w:pPr>
      <w:r w:rsidRPr="0006527D">
        <w:rPr>
          <w:rFonts w:asciiTheme="minorHAnsi" w:hAnsiTheme="minorHAnsi"/>
          <w:b/>
          <w:bCs/>
          <w:sz w:val="24"/>
          <w:szCs w:val="24"/>
        </w:rPr>
        <w:t>Roles &amp; Responsibilities</w:t>
      </w:r>
    </w:p>
    <w:p w14:paraId="09FCD255" w14:textId="77777777" w:rsidR="00F86860" w:rsidRPr="0006527D" w:rsidRDefault="00F86860" w:rsidP="00F86860">
      <w:pPr>
        <w:autoSpaceDE w:val="0"/>
        <w:rPr>
          <w:rFonts w:asciiTheme="minorHAnsi" w:hAnsiTheme="minorHAnsi"/>
          <w:b/>
          <w:bCs/>
          <w:sz w:val="24"/>
          <w:szCs w:val="24"/>
        </w:rPr>
      </w:pPr>
      <w:r w:rsidRPr="0006527D">
        <w:rPr>
          <w:rFonts w:asciiTheme="minorHAnsi" w:hAnsiTheme="minorHAnsi"/>
          <w:b/>
          <w:bCs/>
          <w:sz w:val="24"/>
          <w:szCs w:val="24"/>
        </w:rPr>
        <w:t>Principal/Headteacher:</w:t>
      </w:r>
    </w:p>
    <w:p w14:paraId="0A8A2FCD" w14:textId="77777777" w:rsidR="00F86860" w:rsidRPr="0006527D" w:rsidRDefault="00F86860" w:rsidP="00F86860">
      <w:pPr>
        <w:pStyle w:val="ListParagraph"/>
        <w:numPr>
          <w:ilvl w:val="0"/>
          <w:numId w:val="24"/>
        </w:numPr>
        <w:autoSpaceDE w:val="0"/>
        <w:rPr>
          <w:rFonts w:asciiTheme="minorHAnsi" w:hAnsiTheme="minorHAnsi"/>
          <w:bCs/>
          <w:sz w:val="24"/>
          <w:szCs w:val="24"/>
        </w:rPr>
      </w:pPr>
      <w:r w:rsidRPr="0006527D">
        <w:rPr>
          <w:rFonts w:asciiTheme="minorHAnsi" w:hAnsiTheme="minorHAnsi"/>
          <w:bCs/>
          <w:sz w:val="24"/>
          <w:szCs w:val="24"/>
        </w:rPr>
        <w:t>Ensure the ethos within the academy is supportive of the implementation of this policy.</w:t>
      </w:r>
    </w:p>
    <w:p w14:paraId="6C6EF282" w14:textId="6E40BDB4" w:rsidR="00F86860" w:rsidRDefault="00F86860" w:rsidP="00F86860">
      <w:pPr>
        <w:pStyle w:val="ListParagraph"/>
        <w:numPr>
          <w:ilvl w:val="0"/>
          <w:numId w:val="24"/>
        </w:numPr>
        <w:autoSpaceDE w:val="0"/>
        <w:rPr>
          <w:rFonts w:asciiTheme="minorHAnsi" w:hAnsiTheme="minorHAnsi"/>
          <w:bCs/>
          <w:sz w:val="24"/>
          <w:szCs w:val="24"/>
        </w:rPr>
      </w:pPr>
      <w:r w:rsidRPr="0006527D">
        <w:rPr>
          <w:rFonts w:asciiTheme="minorHAnsi" w:hAnsiTheme="minorHAnsi"/>
          <w:bCs/>
          <w:sz w:val="24"/>
          <w:szCs w:val="24"/>
        </w:rPr>
        <w:t>Listen to any concerns raised with openness and respect and take appropriate action.</w:t>
      </w:r>
    </w:p>
    <w:p w14:paraId="44BA934F" w14:textId="77777777" w:rsidR="00DB4BC4" w:rsidRPr="0006527D" w:rsidRDefault="00DB4BC4" w:rsidP="00F86860">
      <w:pPr>
        <w:pStyle w:val="ListParagraph"/>
        <w:numPr>
          <w:ilvl w:val="0"/>
          <w:numId w:val="24"/>
        </w:numPr>
        <w:autoSpaceDE w:val="0"/>
        <w:rPr>
          <w:rFonts w:asciiTheme="minorHAnsi" w:hAnsiTheme="minorHAnsi"/>
          <w:bCs/>
          <w:sz w:val="24"/>
          <w:szCs w:val="24"/>
        </w:rPr>
      </w:pPr>
    </w:p>
    <w:p w14:paraId="5719C60C" w14:textId="77777777" w:rsidR="00F86860" w:rsidRPr="0006527D" w:rsidRDefault="00F86860" w:rsidP="00F86860">
      <w:pPr>
        <w:autoSpaceDE w:val="0"/>
        <w:rPr>
          <w:rFonts w:asciiTheme="minorHAnsi" w:hAnsiTheme="minorHAnsi"/>
          <w:b/>
          <w:bCs/>
          <w:sz w:val="24"/>
          <w:szCs w:val="24"/>
        </w:rPr>
      </w:pPr>
      <w:r w:rsidRPr="0006527D">
        <w:rPr>
          <w:rFonts w:asciiTheme="minorHAnsi" w:hAnsiTheme="minorHAnsi"/>
          <w:b/>
          <w:bCs/>
          <w:sz w:val="24"/>
          <w:szCs w:val="24"/>
        </w:rPr>
        <w:t>Governors</w:t>
      </w:r>
    </w:p>
    <w:p w14:paraId="2F96AAD9" w14:textId="77777777" w:rsidR="00F86860" w:rsidRPr="0006527D" w:rsidRDefault="00F86860" w:rsidP="00F86860">
      <w:pPr>
        <w:pStyle w:val="ListParagraph"/>
        <w:numPr>
          <w:ilvl w:val="0"/>
          <w:numId w:val="24"/>
        </w:numPr>
        <w:autoSpaceDE w:val="0"/>
        <w:rPr>
          <w:rFonts w:asciiTheme="minorHAnsi" w:hAnsiTheme="minorHAnsi"/>
          <w:bCs/>
          <w:sz w:val="24"/>
          <w:szCs w:val="24"/>
        </w:rPr>
      </w:pPr>
      <w:r w:rsidRPr="0006527D">
        <w:rPr>
          <w:rFonts w:asciiTheme="minorHAnsi" w:hAnsiTheme="minorHAnsi"/>
          <w:bCs/>
          <w:sz w:val="24"/>
          <w:szCs w:val="24"/>
        </w:rPr>
        <w:t>Ensure the Headteacher supports the implementation of this policy.</w:t>
      </w:r>
    </w:p>
    <w:p w14:paraId="2C152D12" w14:textId="77777777" w:rsidR="00F86860" w:rsidRPr="0006527D" w:rsidRDefault="00F86860" w:rsidP="00F86860">
      <w:pPr>
        <w:pStyle w:val="ListParagraph"/>
        <w:numPr>
          <w:ilvl w:val="0"/>
          <w:numId w:val="24"/>
        </w:numPr>
        <w:autoSpaceDE w:val="0"/>
        <w:rPr>
          <w:rFonts w:asciiTheme="minorHAnsi" w:hAnsiTheme="minorHAnsi"/>
          <w:bCs/>
          <w:sz w:val="24"/>
          <w:szCs w:val="24"/>
        </w:rPr>
      </w:pPr>
      <w:r w:rsidRPr="0006527D">
        <w:rPr>
          <w:rFonts w:asciiTheme="minorHAnsi" w:hAnsiTheme="minorHAnsi"/>
          <w:bCs/>
          <w:sz w:val="24"/>
          <w:szCs w:val="24"/>
        </w:rPr>
        <w:t>Take appropriate action if concerns are raised directly with them.</w:t>
      </w:r>
    </w:p>
    <w:p w14:paraId="2A1F701D" w14:textId="77777777" w:rsidR="00F86860" w:rsidRPr="0006527D" w:rsidRDefault="00F86860" w:rsidP="00F86860">
      <w:pPr>
        <w:autoSpaceDE w:val="0"/>
        <w:rPr>
          <w:rFonts w:asciiTheme="minorHAnsi" w:hAnsiTheme="minorHAnsi"/>
          <w:bCs/>
          <w:sz w:val="24"/>
          <w:szCs w:val="24"/>
        </w:rPr>
      </w:pPr>
    </w:p>
    <w:p w14:paraId="030E7AF5" w14:textId="77777777" w:rsidR="00F86860" w:rsidRPr="0006527D" w:rsidRDefault="00F86860" w:rsidP="00F86860">
      <w:pPr>
        <w:autoSpaceDE w:val="0"/>
        <w:rPr>
          <w:rFonts w:asciiTheme="minorHAnsi" w:hAnsiTheme="minorHAnsi"/>
          <w:b/>
          <w:bCs/>
          <w:sz w:val="24"/>
          <w:szCs w:val="24"/>
        </w:rPr>
      </w:pPr>
      <w:r w:rsidRPr="0006527D">
        <w:rPr>
          <w:rFonts w:asciiTheme="minorHAnsi" w:hAnsiTheme="minorHAnsi"/>
          <w:b/>
          <w:bCs/>
          <w:sz w:val="24"/>
          <w:szCs w:val="24"/>
        </w:rPr>
        <w:t xml:space="preserve">Equal Opportunities </w:t>
      </w:r>
    </w:p>
    <w:p w14:paraId="374CC4E6" w14:textId="77777777" w:rsidR="00F86860" w:rsidRPr="0006527D" w:rsidRDefault="00F86860" w:rsidP="00F86860">
      <w:pPr>
        <w:autoSpaceDE w:val="0"/>
        <w:rPr>
          <w:rFonts w:asciiTheme="minorHAnsi" w:hAnsiTheme="minorHAnsi"/>
          <w:bCs/>
          <w:sz w:val="24"/>
          <w:szCs w:val="24"/>
        </w:rPr>
      </w:pPr>
      <w:r w:rsidRPr="0006527D">
        <w:rPr>
          <w:rFonts w:asciiTheme="minorHAnsi" w:hAnsiTheme="minorHAnsi"/>
          <w:bCs/>
          <w:sz w:val="24"/>
          <w:szCs w:val="24"/>
        </w:rPr>
        <w:t>This policy applies to all involved in the academy regardless of their gender, colour, ethnicity, ability or disability, religion</w:t>
      </w:r>
      <w:r w:rsidR="00C41D2E" w:rsidRPr="0006527D">
        <w:rPr>
          <w:rFonts w:asciiTheme="minorHAnsi" w:hAnsiTheme="minorHAnsi"/>
          <w:bCs/>
          <w:sz w:val="24"/>
          <w:szCs w:val="24"/>
        </w:rPr>
        <w:t>, sexual orientation</w:t>
      </w:r>
      <w:r w:rsidRPr="0006527D">
        <w:rPr>
          <w:rFonts w:asciiTheme="minorHAnsi" w:hAnsiTheme="minorHAnsi"/>
          <w:bCs/>
          <w:sz w:val="24"/>
          <w:szCs w:val="24"/>
        </w:rPr>
        <w:t xml:space="preserve"> or nationality.</w:t>
      </w:r>
      <w:r w:rsidRPr="0006527D">
        <w:rPr>
          <w:rFonts w:asciiTheme="minorHAnsi" w:hAnsiTheme="minorHAnsi"/>
          <w:bCs/>
          <w:sz w:val="24"/>
          <w:szCs w:val="24"/>
          <w:u w:val="single"/>
        </w:rPr>
        <w:t xml:space="preserve"> </w:t>
      </w:r>
    </w:p>
    <w:p w14:paraId="03EFCA41" w14:textId="77777777" w:rsidR="00F86860" w:rsidRPr="0006527D" w:rsidRDefault="00F86860" w:rsidP="00F86860">
      <w:pPr>
        <w:autoSpaceDE w:val="0"/>
        <w:rPr>
          <w:rFonts w:asciiTheme="minorHAnsi" w:hAnsiTheme="minorHAnsi"/>
          <w:bCs/>
          <w:sz w:val="24"/>
          <w:szCs w:val="24"/>
        </w:rPr>
      </w:pPr>
    </w:p>
    <w:p w14:paraId="42FD1816" w14:textId="77777777" w:rsidR="00F86860" w:rsidRPr="0006527D" w:rsidRDefault="00F86860" w:rsidP="00F86860">
      <w:pPr>
        <w:autoSpaceDE w:val="0"/>
        <w:rPr>
          <w:rFonts w:asciiTheme="minorHAnsi" w:hAnsiTheme="minorHAnsi"/>
          <w:b/>
          <w:bCs/>
          <w:sz w:val="24"/>
          <w:szCs w:val="24"/>
        </w:rPr>
      </w:pPr>
      <w:r w:rsidRPr="0006527D">
        <w:rPr>
          <w:rFonts w:asciiTheme="minorHAnsi" w:hAnsiTheme="minorHAnsi"/>
          <w:b/>
          <w:bCs/>
          <w:sz w:val="24"/>
          <w:szCs w:val="24"/>
        </w:rPr>
        <w:t>Monitoring &amp; Review</w:t>
      </w:r>
    </w:p>
    <w:p w14:paraId="3ABC1D95" w14:textId="1BE92D8B" w:rsidR="00F86860" w:rsidRPr="0006527D" w:rsidRDefault="43F27318" w:rsidP="43F27318">
      <w:pPr>
        <w:autoSpaceDE w:val="0"/>
        <w:rPr>
          <w:rFonts w:asciiTheme="minorHAnsi" w:hAnsiTheme="minorHAnsi"/>
          <w:sz w:val="24"/>
          <w:szCs w:val="24"/>
        </w:rPr>
      </w:pPr>
      <w:r w:rsidRPr="43F27318">
        <w:rPr>
          <w:rFonts w:asciiTheme="minorHAnsi" w:hAnsiTheme="minorHAnsi"/>
          <w:sz w:val="24"/>
          <w:szCs w:val="24"/>
        </w:rPr>
        <w:t>The implementation and impact of the policy will be monitored, and the policy reviewed every three years.</w:t>
      </w:r>
    </w:p>
    <w:p w14:paraId="5F96A722" w14:textId="77777777" w:rsidR="00F86860" w:rsidRPr="0006527D" w:rsidRDefault="00F86860" w:rsidP="00F86860">
      <w:pPr>
        <w:autoSpaceDE w:val="0"/>
        <w:rPr>
          <w:rFonts w:asciiTheme="minorHAnsi" w:hAnsiTheme="minorHAnsi"/>
          <w:bCs/>
          <w:sz w:val="24"/>
          <w:szCs w:val="24"/>
        </w:rPr>
      </w:pPr>
    </w:p>
    <w:p w14:paraId="3FEE7E44" w14:textId="77777777" w:rsidR="00F86860" w:rsidRPr="0006527D" w:rsidRDefault="00F86860" w:rsidP="00F86860">
      <w:pPr>
        <w:autoSpaceDE w:val="0"/>
        <w:rPr>
          <w:rFonts w:asciiTheme="minorHAnsi" w:hAnsiTheme="minorHAnsi"/>
          <w:b/>
          <w:bCs/>
          <w:sz w:val="24"/>
          <w:szCs w:val="24"/>
        </w:rPr>
      </w:pPr>
      <w:r w:rsidRPr="0006527D">
        <w:rPr>
          <w:rFonts w:asciiTheme="minorHAnsi" w:hAnsiTheme="minorHAnsi"/>
          <w:b/>
          <w:bCs/>
          <w:sz w:val="24"/>
          <w:szCs w:val="24"/>
        </w:rPr>
        <w:t>Links to Other Policies</w:t>
      </w:r>
    </w:p>
    <w:p w14:paraId="705BE970" w14:textId="4DBC15D5" w:rsidR="00F86860" w:rsidRPr="0006527D" w:rsidRDefault="19752246" w:rsidP="19752246">
      <w:pPr>
        <w:pStyle w:val="ListParagraph"/>
        <w:numPr>
          <w:ilvl w:val="0"/>
          <w:numId w:val="25"/>
        </w:numPr>
        <w:autoSpaceDE w:val="0"/>
        <w:rPr>
          <w:rFonts w:asciiTheme="minorHAnsi" w:hAnsiTheme="minorHAnsi"/>
          <w:sz w:val="24"/>
          <w:szCs w:val="24"/>
        </w:rPr>
      </w:pPr>
      <w:r w:rsidRPr="19752246">
        <w:rPr>
          <w:rFonts w:asciiTheme="minorHAnsi" w:hAnsiTheme="minorHAnsi"/>
          <w:sz w:val="24"/>
          <w:szCs w:val="24"/>
        </w:rPr>
        <w:t>Bullying &amp; Harassment Policy</w:t>
      </w:r>
    </w:p>
    <w:p w14:paraId="200E2350" w14:textId="77777777" w:rsidR="00F86860" w:rsidRPr="0006527D" w:rsidRDefault="00F86860" w:rsidP="00F86860">
      <w:pPr>
        <w:pStyle w:val="ListParagraph"/>
        <w:numPr>
          <w:ilvl w:val="0"/>
          <w:numId w:val="25"/>
        </w:numPr>
        <w:autoSpaceDE w:val="0"/>
        <w:rPr>
          <w:rFonts w:asciiTheme="minorHAnsi" w:hAnsiTheme="minorHAnsi"/>
          <w:bCs/>
          <w:sz w:val="24"/>
          <w:szCs w:val="24"/>
        </w:rPr>
      </w:pPr>
      <w:r w:rsidRPr="0006527D">
        <w:rPr>
          <w:rFonts w:asciiTheme="minorHAnsi" w:hAnsiTheme="minorHAnsi"/>
          <w:bCs/>
          <w:sz w:val="24"/>
          <w:szCs w:val="24"/>
        </w:rPr>
        <w:t xml:space="preserve">Health &amp; Safety Policy </w:t>
      </w:r>
    </w:p>
    <w:p w14:paraId="307CD338" w14:textId="77777777" w:rsidR="00F86860" w:rsidRPr="0006527D" w:rsidRDefault="00F86860" w:rsidP="00F86860">
      <w:pPr>
        <w:pStyle w:val="ListParagraph"/>
        <w:numPr>
          <w:ilvl w:val="0"/>
          <w:numId w:val="25"/>
        </w:numPr>
        <w:autoSpaceDE w:val="0"/>
        <w:rPr>
          <w:rFonts w:asciiTheme="minorHAnsi" w:hAnsiTheme="minorHAnsi"/>
          <w:bCs/>
          <w:sz w:val="24"/>
          <w:szCs w:val="24"/>
        </w:rPr>
      </w:pPr>
      <w:r w:rsidRPr="0006527D">
        <w:rPr>
          <w:rFonts w:asciiTheme="minorHAnsi" w:hAnsiTheme="minorHAnsi"/>
          <w:bCs/>
          <w:sz w:val="24"/>
          <w:szCs w:val="24"/>
        </w:rPr>
        <w:t>Safeguarding Policy</w:t>
      </w:r>
    </w:p>
    <w:p w14:paraId="7BAC9A8E" w14:textId="0EC6AA46" w:rsidR="00F86860" w:rsidRPr="0006527D" w:rsidRDefault="43F27318" w:rsidP="43F27318">
      <w:pPr>
        <w:pStyle w:val="ListParagraph"/>
        <w:numPr>
          <w:ilvl w:val="0"/>
          <w:numId w:val="25"/>
        </w:numPr>
        <w:autoSpaceDE w:val="0"/>
        <w:rPr>
          <w:rFonts w:asciiTheme="minorHAnsi" w:hAnsiTheme="minorHAnsi"/>
          <w:sz w:val="24"/>
          <w:szCs w:val="24"/>
        </w:rPr>
      </w:pPr>
      <w:r w:rsidRPr="43F27318">
        <w:rPr>
          <w:rFonts w:asciiTheme="minorHAnsi" w:hAnsiTheme="minorHAnsi"/>
          <w:sz w:val="24"/>
          <w:szCs w:val="24"/>
        </w:rPr>
        <w:t>Finance Policy</w:t>
      </w:r>
    </w:p>
    <w:p w14:paraId="68B24584" w14:textId="01F3890E" w:rsidR="00DB4BC4" w:rsidRPr="0022376C" w:rsidRDefault="43F27318" w:rsidP="00211D5B">
      <w:pPr>
        <w:pStyle w:val="ListParagraph"/>
        <w:numPr>
          <w:ilvl w:val="0"/>
          <w:numId w:val="25"/>
        </w:numPr>
        <w:autoSpaceDE w:val="0"/>
        <w:rPr>
          <w:rFonts w:asciiTheme="minorHAnsi" w:hAnsiTheme="minorHAnsi"/>
          <w:sz w:val="24"/>
          <w:szCs w:val="24"/>
        </w:rPr>
      </w:pPr>
      <w:r w:rsidRPr="0022376C">
        <w:rPr>
          <w:rFonts w:asciiTheme="minorHAnsi" w:hAnsiTheme="minorHAnsi"/>
          <w:sz w:val="24"/>
          <w:szCs w:val="24"/>
        </w:rPr>
        <w:t xml:space="preserve">Data Protection Policy </w:t>
      </w:r>
    </w:p>
    <w:sectPr w:rsidR="00DB4BC4" w:rsidRPr="0022376C" w:rsidSect="007B34CA">
      <w:footerReference w:type="default" r:id="rId13"/>
      <w:pgSz w:w="11905" w:h="16837" w:code="9"/>
      <w:pgMar w:top="851" w:right="1134" w:bottom="851" w:left="1134" w:header="1134" w:footer="85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2FDF2" w14:textId="77777777" w:rsidR="008B715F" w:rsidRDefault="008B715F">
      <w:r>
        <w:separator/>
      </w:r>
    </w:p>
  </w:endnote>
  <w:endnote w:type="continuationSeparator" w:id="0">
    <w:p w14:paraId="43757274" w14:textId="77777777" w:rsidR="008B715F" w:rsidRDefault="008B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T16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FD26" w14:textId="54FE6EBB" w:rsidR="007B34CA" w:rsidRPr="007B34CA" w:rsidRDefault="002109A7" w:rsidP="007B34CA">
    <w:pPr>
      <w:pBdr>
        <w:top w:val="single" w:sz="4" w:space="1" w:color="auto"/>
      </w:pBdr>
      <w:tabs>
        <w:tab w:val="right" w:pos="9498"/>
      </w:tabs>
      <w:suppressAutoHyphens w:val="0"/>
      <w:rPr>
        <w:lang w:eastAsia="en-GB"/>
      </w:rPr>
    </w:pPr>
    <w:r>
      <w:rPr>
        <w:lang w:eastAsia="en-GB"/>
      </w:rPr>
      <w:t>DNEAT</w:t>
    </w:r>
    <w:r w:rsidR="00771E71">
      <w:rPr>
        <w:lang w:eastAsia="en-GB"/>
      </w:rPr>
      <w:t xml:space="preserve"> Whistleb</w:t>
    </w:r>
    <w:r w:rsidR="007B34CA">
      <w:rPr>
        <w:lang w:eastAsia="en-GB"/>
      </w:rPr>
      <w:t xml:space="preserve">lowing Policy </w:t>
    </w:r>
    <w:r w:rsidR="007B34CA" w:rsidRPr="007B34CA">
      <w:rPr>
        <w:lang w:eastAsia="en-GB"/>
      </w:rPr>
      <w:tab/>
      <w:t xml:space="preserve">Page </w:t>
    </w:r>
    <w:r w:rsidR="007B34CA" w:rsidRPr="007B34CA">
      <w:rPr>
        <w:b/>
        <w:lang w:eastAsia="en-GB"/>
      </w:rPr>
      <w:fldChar w:fldCharType="begin"/>
    </w:r>
    <w:r w:rsidR="007B34CA" w:rsidRPr="007B34CA">
      <w:rPr>
        <w:b/>
        <w:lang w:eastAsia="en-GB"/>
      </w:rPr>
      <w:instrText xml:space="preserve"> PAGE  \* Arabic  \* MERGEFORMAT </w:instrText>
    </w:r>
    <w:r w:rsidR="007B34CA" w:rsidRPr="007B34CA">
      <w:rPr>
        <w:b/>
        <w:lang w:eastAsia="en-GB"/>
      </w:rPr>
      <w:fldChar w:fldCharType="separate"/>
    </w:r>
    <w:r w:rsidR="00A72446">
      <w:rPr>
        <w:b/>
        <w:noProof/>
        <w:lang w:eastAsia="en-GB"/>
      </w:rPr>
      <w:t>6</w:t>
    </w:r>
    <w:r w:rsidR="007B34CA" w:rsidRPr="007B34CA">
      <w:rPr>
        <w:b/>
        <w:lang w:eastAsia="en-GB"/>
      </w:rPr>
      <w:fldChar w:fldCharType="end"/>
    </w:r>
    <w:r w:rsidR="007B34CA" w:rsidRPr="007B34CA">
      <w:rPr>
        <w:lang w:eastAsia="en-GB"/>
      </w:rPr>
      <w:t xml:space="preserve"> of </w:t>
    </w:r>
    <w:r w:rsidR="007B34CA" w:rsidRPr="007B34CA">
      <w:rPr>
        <w:b/>
        <w:lang w:eastAsia="en-GB"/>
      </w:rPr>
      <w:fldChar w:fldCharType="begin"/>
    </w:r>
    <w:r w:rsidR="007B34CA" w:rsidRPr="007B34CA">
      <w:rPr>
        <w:b/>
        <w:lang w:eastAsia="en-GB"/>
      </w:rPr>
      <w:instrText xml:space="preserve"> NUMPAGES  \* Arabic  \* MERGEFORMAT </w:instrText>
    </w:r>
    <w:r w:rsidR="007B34CA" w:rsidRPr="007B34CA">
      <w:rPr>
        <w:b/>
        <w:lang w:eastAsia="en-GB"/>
      </w:rPr>
      <w:fldChar w:fldCharType="separate"/>
    </w:r>
    <w:r w:rsidR="00A72446">
      <w:rPr>
        <w:b/>
        <w:noProof/>
        <w:lang w:eastAsia="en-GB"/>
      </w:rPr>
      <w:t>6</w:t>
    </w:r>
    <w:r w:rsidR="007B34CA" w:rsidRPr="007B34CA">
      <w:rPr>
        <w:b/>
        <w:lang w:eastAsia="en-GB"/>
      </w:rPr>
      <w:fldChar w:fldCharType="end"/>
    </w:r>
  </w:p>
  <w:p w14:paraId="2FC17F8B" w14:textId="77777777" w:rsidR="003F6493" w:rsidRPr="007B34CA" w:rsidRDefault="003F6493" w:rsidP="007B34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9C19" w14:textId="77777777" w:rsidR="008B715F" w:rsidRDefault="008B715F">
      <w:r>
        <w:separator/>
      </w:r>
    </w:p>
  </w:footnote>
  <w:footnote w:type="continuationSeparator" w:id="0">
    <w:p w14:paraId="773A8610" w14:textId="77777777" w:rsidR="008B715F" w:rsidRDefault="008B7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365"/>
    <w:multiLevelType w:val="multilevel"/>
    <w:tmpl w:val="AEF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542A"/>
    <w:multiLevelType w:val="hybridMultilevel"/>
    <w:tmpl w:val="4504276A"/>
    <w:lvl w:ilvl="0" w:tplc="29C266E4">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64B8"/>
    <w:multiLevelType w:val="hybridMultilevel"/>
    <w:tmpl w:val="78F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0D1"/>
    <w:multiLevelType w:val="hybridMultilevel"/>
    <w:tmpl w:val="753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D517C"/>
    <w:multiLevelType w:val="hybridMultilevel"/>
    <w:tmpl w:val="AE18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3086E"/>
    <w:multiLevelType w:val="hybridMultilevel"/>
    <w:tmpl w:val="4CDE494C"/>
    <w:lvl w:ilvl="0" w:tplc="29C266E4">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470FA"/>
    <w:multiLevelType w:val="hybridMultilevel"/>
    <w:tmpl w:val="3DE02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E0B15"/>
    <w:multiLevelType w:val="hybridMultilevel"/>
    <w:tmpl w:val="B4441328"/>
    <w:lvl w:ilvl="0" w:tplc="29C266E4">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67D14"/>
    <w:multiLevelType w:val="hybridMultilevel"/>
    <w:tmpl w:val="7098F7A0"/>
    <w:lvl w:ilvl="0" w:tplc="29C266E4">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F6DF7"/>
    <w:multiLevelType w:val="hybridMultilevel"/>
    <w:tmpl w:val="D4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3263A"/>
    <w:multiLevelType w:val="hybridMultilevel"/>
    <w:tmpl w:val="7DD8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93CB9"/>
    <w:multiLevelType w:val="hybridMultilevel"/>
    <w:tmpl w:val="6E506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A95CB8"/>
    <w:multiLevelType w:val="hybridMultilevel"/>
    <w:tmpl w:val="91026A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28174B5"/>
    <w:multiLevelType w:val="hybridMultilevel"/>
    <w:tmpl w:val="141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47B64"/>
    <w:multiLevelType w:val="hybridMultilevel"/>
    <w:tmpl w:val="DF00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B150F"/>
    <w:multiLevelType w:val="hybridMultilevel"/>
    <w:tmpl w:val="8F56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A60EA"/>
    <w:multiLevelType w:val="multilevel"/>
    <w:tmpl w:val="8EB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57B7E"/>
    <w:multiLevelType w:val="multilevel"/>
    <w:tmpl w:val="A4B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506E2"/>
    <w:multiLevelType w:val="hybridMultilevel"/>
    <w:tmpl w:val="B16AD4F6"/>
    <w:lvl w:ilvl="0" w:tplc="FFFFFFFF">
      <w:numFmt w:val="bullet"/>
      <w:lvlText w:val="•"/>
      <w:lvlJc w:val="left"/>
      <w:pPr>
        <w:ind w:left="786" w:hanging="360"/>
      </w:pPr>
      <w:rPr>
        <w:rFonts w:ascii="Calibri" w:hAnsi="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D2328"/>
    <w:multiLevelType w:val="hybridMultilevel"/>
    <w:tmpl w:val="DC6CAAB0"/>
    <w:lvl w:ilvl="0" w:tplc="585C4772">
      <w:numFmt w:val="bullet"/>
      <w:lvlText w:val="•"/>
      <w:lvlJc w:val="left"/>
      <w:pPr>
        <w:ind w:left="786"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4008D2"/>
    <w:multiLevelType w:val="hybridMultilevel"/>
    <w:tmpl w:val="2AE0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02AFB"/>
    <w:multiLevelType w:val="multilevel"/>
    <w:tmpl w:val="34C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FD7D32"/>
    <w:multiLevelType w:val="hybridMultilevel"/>
    <w:tmpl w:val="7BEEB688"/>
    <w:lvl w:ilvl="0" w:tplc="29C266E4">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324B6"/>
    <w:multiLevelType w:val="hybridMultilevel"/>
    <w:tmpl w:val="2EC0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D33E35"/>
    <w:multiLevelType w:val="hybridMultilevel"/>
    <w:tmpl w:val="F5C420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1"/>
  </w:num>
  <w:num w:numId="3">
    <w:abstractNumId w:val="17"/>
  </w:num>
  <w:num w:numId="4">
    <w:abstractNumId w:val="16"/>
  </w:num>
  <w:num w:numId="5">
    <w:abstractNumId w:val="3"/>
  </w:num>
  <w:num w:numId="6">
    <w:abstractNumId w:val="13"/>
  </w:num>
  <w:num w:numId="7">
    <w:abstractNumId w:val="9"/>
  </w:num>
  <w:num w:numId="8">
    <w:abstractNumId w:val="24"/>
  </w:num>
  <w:num w:numId="9">
    <w:abstractNumId w:val="23"/>
  </w:num>
  <w:num w:numId="10">
    <w:abstractNumId w:val="10"/>
  </w:num>
  <w:num w:numId="11">
    <w:abstractNumId w:val="2"/>
  </w:num>
  <w:num w:numId="12">
    <w:abstractNumId w:val="4"/>
  </w:num>
  <w:num w:numId="13">
    <w:abstractNumId w:val="12"/>
  </w:num>
  <w:num w:numId="14">
    <w:abstractNumId w:val="14"/>
  </w:num>
  <w:num w:numId="15">
    <w:abstractNumId w:val="18"/>
  </w:num>
  <w:num w:numId="16">
    <w:abstractNumId w:val="1"/>
  </w:num>
  <w:num w:numId="17">
    <w:abstractNumId w:val="7"/>
  </w:num>
  <w:num w:numId="18">
    <w:abstractNumId w:val="22"/>
  </w:num>
  <w:num w:numId="19">
    <w:abstractNumId w:val="5"/>
  </w:num>
  <w:num w:numId="20">
    <w:abstractNumId w:val="11"/>
  </w:num>
  <w:num w:numId="21">
    <w:abstractNumId w:val="6"/>
  </w:num>
  <w:num w:numId="22">
    <w:abstractNumId w:val="8"/>
  </w:num>
  <w:num w:numId="23">
    <w:abstractNumId w:val="19"/>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7E"/>
    <w:rsid w:val="00011A4F"/>
    <w:rsid w:val="000135AA"/>
    <w:rsid w:val="0003755B"/>
    <w:rsid w:val="00051E64"/>
    <w:rsid w:val="0006527D"/>
    <w:rsid w:val="00090DEC"/>
    <w:rsid w:val="000B3C13"/>
    <w:rsid w:val="000E057B"/>
    <w:rsid w:val="001078FA"/>
    <w:rsid w:val="00140571"/>
    <w:rsid w:val="001E1348"/>
    <w:rsid w:val="001F20D8"/>
    <w:rsid w:val="002109A7"/>
    <w:rsid w:val="00222635"/>
    <w:rsid w:val="0022376C"/>
    <w:rsid w:val="0023000A"/>
    <w:rsid w:val="00236126"/>
    <w:rsid w:val="00292AF5"/>
    <w:rsid w:val="002A3474"/>
    <w:rsid w:val="002C4C3F"/>
    <w:rsid w:val="00323751"/>
    <w:rsid w:val="003257AF"/>
    <w:rsid w:val="0037770F"/>
    <w:rsid w:val="003A0250"/>
    <w:rsid w:val="003A67EB"/>
    <w:rsid w:val="003B020B"/>
    <w:rsid w:val="003B123C"/>
    <w:rsid w:val="003F0EC5"/>
    <w:rsid w:val="003F6493"/>
    <w:rsid w:val="00402A91"/>
    <w:rsid w:val="004C0852"/>
    <w:rsid w:val="004D5DCC"/>
    <w:rsid w:val="00513D6E"/>
    <w:rsid w:val="005755C6"/>
    <w:rsid w:val="006517BD"/>
    <w:rsid w:val="00682EF8"/>
    <w:rsid w:val="00683CBF"/>
    <w:rsid w:val="00695CFF"/>
    <w:rsid w:val="006E4A0B"/>
    <w:rsid w:val="006F00E6"/>
    <w:rsid w:val="00711B4A"/>
    <w:rsid w:val="00771E71"/>
    <w:rsid w:val="007B34CA"/>
    <w:rsid w:val="0080242E"/>
    <w:rsid w:val="00857460"/>
    <w:rsid w:val="00865B03"/>
    <w:rsid w:val="00871C15"/>
    <w:rsid w:val="008A1013"/>
    <w:rsid w:val="008B715F"/>
    <w:rsid w:val="009411BD"/>
    <w:rsid w:val="00953034"/>
    <w:rsid w:val="00964C00"/>
    <w:rsid w:val="0097642F"/>
    <w:rsid w:val="00977CC2"/>
    <w:rsid w:val="00983CAC"/>
    <w:rsid w:val="009D6824"/>
    <w:rsid w:val="009E00F6"/>
    <w:rsid w:val="00A16857"/>
    <w:rsid w:val="00A300F3"/>
    <w:rsid w:val="00A42694"/>
    <w:rsid w:val="00A650C2"/>
    <w:rsid w:val="00A72446"/>
    <w:rsid w:val="00A77827"/>
    <w:rsid w:val="00A845D8"/>
    <w:rsid w:val="00B601EC"/>
    <w:rsid w:val="00B660AE"/>
    <w:rsid w:val="00B80C0F"/>
    <w:rsid w:val="00B92B7E"/>
    <w:rsid w:val="00BD5E0D"/>
    <w:rsid w:val="00C41D2E"/>
    <w:rsid w:val="00C551A5"/>
    <w:rsid w:val="00C90E71"/>
    <w:rsid w:val="00CA6906"/>
    <w:rsid w:val="00CC6867"/>
    <w:rsid w:val="00CD072F"/>
    <w:rsid w:val="00CF1F95"/>
    <w:rsid w:val="00D1440D"/>
    <w:rsid w:val="00D362F8"/>
    <w:rsid w:val="00D60994"/>
    <w:rsid w:val="00D71243"/>
    <w:rsid w:val="00D72556"/>
    <w:rsid w:val="00D760A2"/>
    <w:rsid w:val="00D84E02"/>
    <w:rsid w:val="00D90F17"/>
    <w:rsid w:val="00DB4BC4"/>
    <w:rsid w:val="00E05DF1"/>
    <w:rsid w:val="00EC37BF"/>
    <w:rsid w:val="00F414B3"/>
    <w:rsid w:val="00F444B7"/>
    <w:rsid w:val="00F86860"/>
    <w:rsid w:val="00FA316B"/>
    <w:rsid w:val="19752246"/>
    <w:rsid w:val="2FB17EC7"/>
    <w:rsid w:val="43F27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EFACF1"/>
  <w15:docId w15:val="{4264C7E2-37A1-412E-83C3-A08C868C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orbel" w:hAnsi="Corbe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rsid w:val="0022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72F"/>
    <w:pPr>
      <w:ind w:left="720"/>
      <w:contextualSpacing/>
    </w:pPr>
  </w:style>
  <w:style w:type="character" w:styleId="CommentReference">
    <w:name w:val="annotation reference"/>
    <w:basedOn w:val="DefaultParagraphFont"/>
    <w:uiPriority w:val="99"/>
    <w:semiHidden/>
    <w:unhideWhenUsed/>
    <w:rsid w:val="008A1013"/>
    <w:rPr>
      <w:sz w:val="16"/>
      <w:szCs w:val="16"/>
    </w:rPr>
  </w:style>
  <w:style w:type="paragraph" w:styleId="CommentText">
    <w:name w:val="annotation text"/>
    <w:basedOn w:val="Normal"/>
    <w:link w:val="CommentTextChar"/>
    <w:uiPriority w:val="99"/>
    <w:semiHidden/>
    <w:unhideWhenUsed/>
    <w:rsid w:val="008A1013"/>
  </w:style>
  <w:style w:type="character" w:customStyle="1" w:styleId="CommentTextChar">
    <w:name w:val="Comment Text Char"/>
    <w:basedOn w:val="DefaultParagraphFont"/>
    <w:link w:val="CommentText"/>
    <w:uiPriority w:val="99"/>
    <w:semiHidden/>
    <w:rsid w:val="008A1013"/>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8A1013"/>
    <w:rPr>
      <w:b/>
      <w:bCs/>
    </w:rPr>
  </w:style>
  <w:style w:type="character" w:customStyle="1" w:styleId="CommentSubjectChar">
    <w:name w:val="Comment Subject Char"/>
    <w:basedOn w:val="CommentTextChar"/>
    <w:link w:val="CommentSubject"/>
    <w:uiPriority w:val="99"/>
    <w:semiHidden/>
    <w:rsid w:val="008A1013"/>
    <w:rPr>
      <w:rFonts w:ascii="Corbel" w:hAnsi="Corbe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4883">
      <w:bodyDiv w:val="1"/>
      <w:marLeft w:val="0"/>
      <w:marRight w:val="0"/>
      <w:marTop w:val="0"/>
      <w:marBottom w:val="0"/>
      <w:divBdr>
        <w:top w:val="none" w:sz="0" w:space="0" w:color="auto"/>
        <w:left w:val="none" w:sz="0" w:space="0" w:color="auto"/>
        <w:bottom w:val="none" w:sz="0" w:space="0" w:color="auto"/>
        <w:right w:val="none" w:sz="0" w:space="0" w:color="auto"/>
      </w:divBdr>
    </w:div>
    <w:div w:id="770008508">
      <w:bodyDiv w:val="1"/>
      <w:marLeft w:val="0"/>
      <w:marRight w:val="0"/>
      <w:marTop w:val="0"/>
      <w:marBottom w:val="0"/>
      <w:divBdr>
        <w:top w:val="none" w:sz="0" w:space="0" w:color="auto"/>
        <w:left w:val="none" w:sz="0" w:space="0" w:color="auto"/>
        <w:bottom w:val="none" w:sz="0" w:space="0" w:color="auto"/>
        <w:right w:val="none" w:sz="0" w:space="0" w:color="auto"/>
      </w:divBdr>
    </w:div>
    <w:div w:id="19453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ffolkscb.org.uk/assets/Working-with-Children/How-to-Make-a-Referral/LSCB-LADO-Leaflet-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folklscb.org/wp-content/uploads/2015/04/LADO-Guidance-on-Allegations-Against-Persons-who-work-with-Children-Safer-Version.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3" ma:contentTypeDescription="Create a new document." ma:contentTypeScope="" ma:versionID="a7e5d27ca35ad412c3cf80044ec39bf9">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19c7296925936acd4955c164a2032a00"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e65df3-5b96-40e8-b994-ca75deff158e">
      <UserInfo>
        <DisplayName/>
        <AccountId xsi:nil="true"/>
        <AccountType/>
      </UserInfo>
    </SharedWithUsers>
  </documentManagement>
</p:properties>
</file>

<file path=customXml/itemProps1.xml><?xml version="1.0" encoding="utf-8"?>
<ds:datastoreItem xmlns:ds="http://schemas.openxmlformats.org/officeDocument/2006/customXml" ds:itemID="{7DAC5217-2D3E-45F1-BBFD-305801503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0706C-C3E6-4C2E-9CA8-57247B86B9DE}">
  <ds:schemaRefs>
    <ds:schemaRef ds:uri="http://schemas.microsoft.com/sharepoint/v3/contenttype/forms"/>
  </ds:schemaRefs>
</ds:datastoreItem>
</file>

<file path=customXml/itemProps3.xml><?xml version="1.0" encoding="utf-8"?>
<ds:datastoreItem xmlns:ds="http://schemas.openxmlformats.org/officeDocument/2006/customXml" ds:itemID="{5EBC230E-FF74-4A1C-AC10-72B144BDA1D4}">
  <ds:schemaRefs>
    <ds:schemaRef ds:uri="http://schemas.microsoft.com/office/2006/metadata/properties"/>
    <ds:schemaRef ds:uri="http://schemas.microsoft.com/office/infopath/2007/PartnerControls"/>
    <ds:schemaRef ds:uri="a2e65df3-5b96-40e8-b994-ca75deff158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Pupil</dc:creator>
  <cp:lastModifiedBy>Office - Flitcham Voluntary Aided Church of England Primary School</cp:lastModifiedBy>
  <cp:revision>3</cp:revision>
  <cp:lastPrinted>2022-03-25T12:05:00Z</cp:lastPrinted>
  <dcterms:created xsi:type="dcterms:W3CDTF">2022-04-01T14:23:00Z</dcterms:created>
  <dcterms:modified xsi:type="dcterms:W3CDTF">2022-04-01T14:26:00Z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Order">
    <vt:r8>16060700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